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CF42" w14:textId="77777777" w:rsidR="001C6227" w:rsidRDefault="001C6227">
      <w:pPr>
        <w:spacing w:after="0" w:line="259" w:lineRule="auto"/>
        <w:ind w:left="0" w:firstLine="0"/>
        <w:jc w:val="right"/>
      </w:pPr>
    </w:p>
    <w:p w14:paraId="03EECF43" w14:textId="77777777" w:rsidR="00D54845" w:rsidRDefault="00D54845" w:rsidP="00D54845">
      <w:pPr>
        <w:spacing w:after="0" w:line="259" w:lineRule="auto"/>
        <w:ind w:left="0" w:right="62" w:firstLine="0"/>
      </w:pPr>
    </w:p>
    <w:p w14:paraId="03EECF44" w14:textId="77777777" w:rsidR="00D54845" w:rsidRPr="00A74314" w:rsidRDefault="00D54845" w:rsidP="00D54845">
      <w:pPr>
        <w:spacing w:after="0" w:line="259" w:lineRule="auto"/>
        <w:ind w:left="0" w:right="62" w:firstLine="0"/>
        <w:rPr>
          <w:color w:val="auto"/>
          <w:sz w:val="40"/>
          <w:szCs w:val="40"/>
        </w:rPr>
      </w:pPr>
      <w:r w:rsidRPr="00A74314">
        <w:rPr>
          <w:color w:val="auto"/>
          <w:sz w:val="40"/>
          <w:szCs w:val="40"/>
        </w:rPr>
        <w:t xml:space="preserve">Fit and Proper </w:t>
      </w:r>
      <w:r w:rsidR="00E0357D">
        <w:rPr>
          <w:color w:val="auto"/>
          <w:sz w:val="40"/>
          <w:szCs w:val="40"/>
        </w:rPr>
        <w:t>Person</w:t>
      </w:r>
      <w:r w:rsidRPr="00A74314">
        <w:rPr>
          <w:color w:val="auto"/>
          <w:sz w:val="40"/>
          <w:szCs w:val="40"/>
        </w:rPr>
        <w:t xml:space="preserve"> Policy </w:t>
      </w:r>
    </w:p>
    <w:p w14:paraId="03EECF45" w14:textId="77777777" w:rsidR="001C6227" w:rsidRDefault="00E420C6" w:rsidP="00D54845">
      <w:pPr>
        <w:tabs>
          <w:tab w:val="center" w:pos="7185"/>
        </w:tabs>
        <w:ind w:left="-14" w:firstLine="0"/>
      </w:pPr>
      <w:r>
        <w:tab/>
      </w:r>
    </w:p>
    <w:p w14:paraId="03EECF46" w14:textId="065A4E2A" w:rsidR="001C6227" w:rsidRPr="00014036" w:rsidRDefault="00E420C6">
      <w:pPr>
        <w:pStyle w:val="Heading1"/>
        <w:ind w:left="666" w:hanging="680"/>
        <w:rPr>
          <w:color w:val="auto"/>
        </w:rPr>
      </w:pPr>
      <w:bookmarkStart w:id="0" w:name="_Toc11462"/>
      <w:r w:rsidRPr="00014036">
        <w:rPr>
          <w:color w:val="auto"/>
        </w:rPr>
        <w:t xml:space="preserve">Introduction </w:t>
      </w:r>
      <w:bookmarkEnd w:id="0"/>
    </w:p>
    <w:p w14:paraId="03EECF47" w14:textId="77777777" w:rsidR="001C6227" w:rsidRPr="00D54845" w:rsidRDefault="00E420C6" w:rsidP="00D54845">
      <w:pPr>
        <w:ind w:left="-4" w:right="61"/>
        <w:jc w:val="both"/>
        <w:rPr>
          <w:color w:val="auto"/>
        </w:rPr>
      </w:pPr>
      <w:r w:rsidRPr="00D54845">
        <w:rPr>
          <w:color w:val="auto"/>
        </w:rPr>
        <w:t xml:space="preserve">New </w:t>
      </w:r>
      <w:hyperlink r:id="rId8">
        <w:r w:rsidR="00273577" w:rsidRPr="00D432A7">
          <w:rPr>
            <w:color w:val="auto"/>
            <w:u w:color="0000FF"/>
          </w:rPr>
          <w:t xml:space="preserve">CQC </w:t>
        </w:r>
        <w:r w:rsidRPr="00D432A7">
          <w:rPr>
            <w:color w:val="auto"/>
            <w:u w:color="0000FF"/>
          </w:rPr>
          <w:t>Regulations</w:t>
        </w:r>
      </w:hyperlink>
      <w:hyperlink r:id="rId9">
        <w:r w:rsidRPr="00D54845">
          <w:rPr>
            <w:color w:val="auto"/>
          </w:rPr>
          <w:t xml:space="preserve"> </w:t>
        </w:r>
      </w:hyperlink>
      <w:r w:rsidRPr="00D54845">
        <w:rPr>
          <w:color w:val="auto"/>
        </w:rPr>
        <w:t xml:space="preserve">came into effect for </w:t>
      </w:r>
      <w:r w:rsidR="008F5439" w:rsidRPr="00D54845">
        <w:rPr>
          <w:color w:val="auto"/>
        </w:rPr>
        <w:t>all healthcare providers</w:t>
      </w:r>
      <w:r w:rsidRPr="00D54845">
        <w:rPr>
          <w:color w:val="auto"/>
        </w:rPr>
        <w:t xml:space="preserve"> on 27 November 2014 requiring directors to be fit and proper persons (</w:t>
      </w:r>
      <w:hyperlink r:id="rId10">
        <w:r w:rsidRPr="00D432A7">
          <w:rPr>
            <w:color w:val="auto"/>
            <w:u w:color="0000FF"/>
          </w:rPr>
          <w:t>Regulation 5</w:t>
        </w:r>
      </w:hyperlink>
      <w:hyperlink r:id="rId11">
        <w:r w:rsidRPr="00D54845">
          <w:rPr>
            <w:color w:val="auto"/>
          </w:rPr>
          <w:t>)</w:t>
        </w:r>
      </w:hyperlink>
      <w:r w:rsidRPr="00D54845">
        <w:rPr>
          <w:color w:val="auto"/>
        </w:rPr>
        <w:t xml:space="preserve">, and </w:t>
      </w:r>
      <w:r w:rsidR="008F5439" w:rsidRPr="00D54845">
        <w:rPr>
          <w:color w:val="auto"/>
        </w:rPr>
        <w:t>providers</w:t>
      </w:r>
      <w:r w:rsidRPr="00D54845">
        <w:rPr>
          <w:color w:val="auto"/>
        </w:rPr>
        <w:t xml:space="preserve"> to implement a duty of candour when dealing with complaints (</w:t>
      </w:r>
      <w:hyperlink r:id="rId12">
        <w:r w:rsidRPr="00D432A7">
          <w:rPr>
            <w:color w:val="auto"/>
            <w:u w:color="0000FF"/>
          </w:rPr>
          <w:t>Regulation 20</w:t>
        </w:r>
      </w:hyperlink>
      <w:hyperlink r:id="rId13">
        <w:r w:rsidRPr="00D54845">
          <w:rPr>
            <w:color w:val="auto"/>
          </w:rPr>
          <w:t>)</w:t>
        </w:r>
      </w:hyperlink>
      <w:r w:rsidRPr="00D54845">
        <w:rPr>
          <w:color w:val="auto"/>
        </w:rPr>
        <w:t xml:space="preserve">. These Regulations, and the fundamental standards of care, were revised and brought into force more widely for all care providers, less partnerships, from 1 April 2015. </w:t>
      </w:r>
    </w:p>
    <w:p w14:paraId="03EECF48" w14:textId="77777777" w:rsidR="001C6227" w:rsidRPr="00D54845" w:rsidRDefault="00E420C6" w:rsidP="00D54845">
      <w:pPr>
        <w:ind w:left="-4" w:right="61"/>
        <w:jc w:val="both"/>
        <w:rPr>
          <w:color w:val="auto"/>
        </w:rPr>
      </w:pPr>
      <w:r w:rsidRPr="00D54845">
        <w:rPr>
          <w:color w:val="auto"/>
        </w:rPr>
        <w:t>Regulation 5 establishes a statutory requirement governing the appointing of or having in place individuals as directors, or individuals performing the functions of, or functions equivalent or similar to, the functions of a director (</w:t>
      </w:r>
      <w:hyperlink r:id="rId14">
        <w:r w:rsidRPr="00D432A7">
          <w:rPr>
            <w:color w:val="auto"/>
            <w:u w:color="0000FF"/>
          </w:rPr>
          <w:t>Regulation 5(2</w:t>
        </w:r>
      </w:hyperlink>
      <w:hyperlink r:id="rId15">
        <w:r w:rsidRPr="00D54845">
          <w:rPr>
            <w:color w:val="auto"/>
          </w:rPr>
          <w:t>)</w:t>
        </w:r>
      </w:hyperlink>
      <w:r w:rsidRPr="00D54845">
        <w:rPr>
          <w:color w:val="auto"/>
        </w:rPr>
        <w:t xml:space="preserve">. </w:t>
      </w:r>
    </w:p>
    <w:p w14:paraId="03EECF49" w14:textId="77777777" w:rsidR="001C6227" w:rsidRPr="00D54845" w:rsidRDefault="00E420C6" w:rsidP="00D54845">
      <w:pPr>
        <w:spacing w:after="353"/>
        <w:ind w:left="-4" w:right="61"/>
        <w:jc w:val="both"/>
        <w:rPr>
          <w:color w:val="auto"/>
        </w:rPr>
      </w:pPr>
      <w:r w:rsidRPr="00D54845">
        <w:rPr>
          <w:color w:val="auto"/>
        </w:rPr>
        <w:t xml:space="preserve">Directors must satisfy all the requirements set out in Regulation 5(3) and be declared fit and proper persons. Individuals must </w:t>
      </w:r>
      <w:proofErr w:type="gramStart"/>
      <w:r w:rsidRPr="00D54845">
        <w:rPr>
          <w:color w:val="auto"/>
        </w:rPr>
        <w:t>be:</w:t>
      </w:r>
      <w:proofErr w:type="gramEnd"/>
      <w:r w:rsidRPr="00D54845">
        <w:rPr>
          <w:color w:val="auto"/>
        </w:rPr>
        <w:t xml:space="preserve"> of good character, have the necessary qualifications, competence, skills and experience for their role, have the appropriate level of physical and mental fitness (after reasonable adjustments have been made), have not been party or privy to any serious misconduct or mismanagement in the course of carrying on a regulated activity, and not be deemed unfit under the Regulation provisions. Providers must also ensure that certain information regarding the individuals is available to the CQC. </w:t>
      </w:r>
    </w:p>
    <w:p w14:paraId="03EECF4A" w14:textId="77777777" w:rsidR="001C6227" w:rsidRPr="00D54845" w:rsidRDefault="00E420C6" w:rsidP="00D54845">
      <w:pPr>
        <w:pStyle w:val="Heading1"/>
        <w:ind w:left="666" w:hanging="680"/>
        <w:jc w:val="both"/>
        <w:rPr>
          <w:color w:val="auto"/>
        </w:rPr>
      </w:pPr>
      <w:bookmarkStart w:id="1" w:name="_Toc11463"/>
      <w:r w:rsidRPr="00D54845">
        <w:rPr>
          <w:color w:val="auto"/>
        </w:rPr>
        <w:t xml:space="preserve">Purpose </w:t>
      </w:r>
      <w:bookmarkEnd w:id="1"/>
    </w:p>
    <w:p w14:paraId="03EECF4B" w14:textId="52C4AF31" w:rsidR="001C6227" w:rsidRPr="00D54845" w:rsidRDefault="00E420C6" w:rsidP="00D54845">
      <w:pPr>
        <w:ind w:left="-4" w:right="61"/>
        <w:jc w:val="both"/>
        <w:rPr>
          <w:color w:val="auto"/>
        </w:rPr>
      </w:pPr>
      <w:r w:rsidRPr="00D54845">
        <w:rPr>
          <w:color w:val="auto"/>
        </w:rPr>
        <w:t>The purpose of the Regulation is to ensure that all board level appointments a</w:t>
      </w:r>
      <w:r w:rsidR="00724619">
        <w:rPr>
          <w:color w:val="auto"/>
        </w:rPr>
        <w:t>t</w:t>
      </w:r>
      <w:r w:rsidR="008307B8">
        <w:rPr>
          <w:color w:val="auto"/>
        </w:rPr>
        <w:t xml:space="preserve"> </w:t>
      </w:r>
      <w:r w:rsidR="00724619">
        <w:rPr>
          <w:color w:val="auto"/>
        </w:rPr>
        <w:t>Zenith Care Recruitment</w:t>
      </w:r>
      <w:r w:rsidR="00E717EA">
        <w:rPr>
          <w:color w:val="auto"/>
        </w:rPr>
        <w:t xml:space="preserve">  </w:t>
      </w:r>
      <w:r w:rsidRPr="00D54845">
        <w:rPr>
          <w:color w:val="auto"/>
        </w:rPr>
        <w:t xml:space="preserve">carrying on a regulated activity are held responsible for the overall quality and safety of the care provided, for making sure the care meets the existing regulations and effective requirements of the </w:t>
      </w:r>
      <w:hyperlink r:id="rId16">
        <w:r w:rsidRPr="00D432A7">
          <w:rPr>
            <w:color w:val="auto"/>
            <w:u w:color="0000FF"/>
          </w:rPr>
          <w:t>Health and Social Care Act 2008 (Regulated Activities) Regulations 2014</w:t>
        </w:r>
      </w:hyperlink>
      <w:hyperlink r:id="rId17">
        <w:r w:rsidRPr="00D432A7">
          <w:rPr>
            <w:color w:val="auto"/>
          </w:rPr>
          <w:t>,</w:t>
        </w:r>
      </w:hyperlink>
      <w:r w:rsidRPr="00D54845">
        <w:rPr>
          <w:color w:val="auto"/>
        </w:rPr>
        <w:t xml:space="preserve"> and that providers and directors can be held to account. Services must be safe, effective, caring, responsive, and well-led. </w:t>
      </w:r>
    </w:p>
    <w:p w14:paraId="03EECF4C" w14:textId="6F4DFD2F" w:rsidR="001C6227" w:rsidRPr="00D54845" w:rsidRDefault="00E420C6" w:rsidP="00D54845">
      <w:pPr>
        <w:spacing w:after="353"/>
        <w:ind w:left="-4" w:right="61"/>
        <w:jc w:val="both"/>
        <w:rPr>
          <w:color w:val="auto"/>
        </w:rPr>
      </w:pPr>
      <w:r w:rsidRPr="00D54845">
        <w:rPr>
          <w:color w:val="auto"/>
        </w:rPr>
        <w:t>The aim of this document is to provide the policy and procedures by which</w:t>
      </w:r>
      <w:r w:rsidR="00724619">
        <w:rPr>
          <w:color w:val="auto"/>
        </w:rPr>
        <w:t xml:space="preserve"> Zenith Care Recruitment</w:t>
      </w:r>
      <w:r w:rsidR="00E717EA">
        <w:rPr>
          <w:color w:val="auto"/>
        </w:rPr>
        <w:t xml:space="preserve"> </w:t>
      </w:r>
      <w:r w:rsidRPr="00D54845">
        <w:rPr>
          <w:color w:val="auto"/>
        </w:rPr>
        <w:t xml:space="preserve">will support its commitment to the fit and proper person requirements, and to ensuring it is not managed or controlled by individuals who present an unacceptable risk either to </w:t>
      </w:r>
      <w:r w:rsidR="00724619">
        <w:rPr>
          <w:color w:val="auto"/>
        </w:rPr>
        <w:t>Zenith Care Recruitment</w:t>
      </w:r>
      <w:r w:rsidR="00E717EA">
        <w:rPr>
          <w:color w:val="auto"/>
        </w:rPr>
        <w:t xml:space="preserve"> </w:t>
      </w:r>
      <w:r w:rsidRPr="00D54845">
        <w:rPr>
          <w:color w:val="auto"/>
        </w:rPr>
        <w:t xml:space="preserve">or to the people receiving a service: that </w:t>
      </w:r>
      <w:r w:rsidR="00724619">
        <w:rPr>
          <w:color w:val="auto"/>
        </w:rPr>
        <w:t>Zenith Care Recruitment</w:t>
      </w:r>
      <w:r w:rsidR="00E717EA">
        <w:rPr>
          <w:color w:val="auto"/>
        </w:rPr>
        <w:t xml:space="preserve"> </w:t>
      </w:r>
      <w:r w:rsidRPr="00D54845">
        <w:rPr>
          <w:color w:val="auto"/>
        </w:rPr>
        <w:t xml:space="preserve">directors are fit and proper to assume responsibility for the overall quality and safety of care delivered. </w:t>
      </w:r>
    </w:p>
    <w:p w14:paraId="03EECF4D" w14:textId="77777777" w:rsidR="001C6227" w:rsidRPr="00D54845" w:rsidRDefault="00E420C6" w:rsidP="00D54845">
      <w:pPr>
        <w:pStyle w:val="Heading1"/>
        <w:spacing w:after="307"/>
        <w:ind w:left="666" w:hanging="680"/>
        <w:jc w:val="both"/>
        <w:rPr>
          <w:color w:val="auto"/>
        </w:rPr>
      </w:pPr>
      <w:bookmarkStart w:id="2" w:name="_Toc11464"/>
      <w:r w:rsidRPr="00D54845">
        <w:rPr>
          <w:color w:val="auto"/>
        </w:rPr>
        <w:t xml:space="preserve">Definitions </w:t>
      </w:r>
      <w:bookmarkEnd w:id="2"/>
    </w:p>
    <w:p w14:paraId="03EECF4E" w14:textId="77777777" w:rsidR="001C6227" w:rsidRPr="00D54845" w:rsidRDefault="00E420C6" w:rsidP="00D54845">
      <w:pPr>
        <w:pStyle w:val="Heading2"/>
        <w:ind w:left="706" w:hanging="720"/>
        <w:jc w:val="both"/>
        <w:rPr>
          <w:color w:val="auto"/>
        </w:rPr>
      </w:pPr>
      <w:bookmarkStart w:id="3" w:name="_Toc11465"/>
      <w:r w:rsidRPr="00D54845">
        <w:rPr>
          <w:color w:val="auto"/>
        </w:rPr>
        <w:t xml:space="preserve">Director </w:t>
      </w:r>
      <w:bookmarkEnd w:id="3"/>
    </w:p>
    <w:p w14:paraId="03EECF4F" w14:textId="77777777" w:rsidR="001C6227" w:rsidRPr="00D54845" w:rsidRDefault="00E420C6" w:rsidP="00D54845">
      <w:pPr>
        <w:ind w:left="-4" w:right="61"/>
        <w:jc w:val="both"/>
        <w:rPr>
          <w:color w:val="auto"/>
        </w:rPr>
      </w:pPr>
      <w:r w:rsidRPr="00D54845">
        <w:rPr>
          <w:color w:val="auto"/>
        </w:rPr>
        <w:t xml:space="preserve">A director is defined by the </w:t>
      </w:r>
      <w:hyperlink r:id="rId18">
        <w:r w:rsidRPr="00D432A7">
          <w:rPr>
            <w:color w:val="auto"/>
            <w:u w:color="0000FF"/>
          </w:rPr>
          <w:t>CQC</w:t>
        </w:r>
      </w:hyperlink>
      <w:hyperlink r:id="rId19">
        <w:r w:rsidRPr="00D54845">
          <w:rPr>
            <w:color w:val="auto"/>
          </w:rPr>
          <w:t xml:space="preserve"> </w:t>
        </w:r>
      </w:hyperlink>
      <w:r w:rsidRPr="00D54845">
        <w:rPr>
          <w:color w:val="auto"/>
        </w:rPr>
        <w:t xml:space="preserve">as follows: </w:t>
      </w:r>
    </w:p>
    <w:p w14:paraId="03EECF50" w14:textId="77777777" w:rsidR="001C6227" w:rsidRPr="00D54845" w:rsidRDefault="00E420C6" w:rsidP="00D54845">
      <w:pPr>
        <w:ind w:left="-4" w:right="61"/>
        <w:jc w:val="both"/>
        <w:rPr>
          <w:color w:val="auto"/>
        </w:rPr>
      </w:pPr>
      <w:r w:rsidRPr="00D54845">
        <w:rPr>
          <w:color w:val="auto"/>
        </w:rPr>
        <w:t xml:space="preserve">'Director' includes all board level appointments of NHS foundation trusts, NHS trusts and special health authorities and other bodies carrying on a regulated activity that are responsible for the overall quality and safety of care and for making sure that care meets the requirements of the </w:t>
      </w:r>
      <w:hyperlink r:id="rId20">
        <w:r w:rsidRPr="00D432A7">
          <w:rPr>
            <w:color w:val="auto"/>
            <w:u w:color="0000FF"/>
          </w:rPr>
          <w:t>Health and Social Care Act 2008 (Regulated Activities) Regulations 2014</w:t>
        </w:r>
      </w:hyperlink>
      <w:hyperlink r:id="rId21">
        <w:r w:rsidRPr="00D432A7">
          <w:rPr>
            <w:color w:val="auto"/>
          </w:rPr>
          <w:t>.</w:t>
        </w:r>
      </w:hyperlink>
      <w:r w:rsidRPr="00D54845">
        <w:rPr>
          <w:color w:val="auto"/>
        </w:rPr>
        <w:t xml:space="preserve"> It includes executive and non-executive, permanent, interim and associate positions, irrespective of their voting rights. </w:t>
      </w:r>
    </w:p>
    <w:p w14:paraId="03EECF51" w14:textId="77777777" w:rsidR="00D432A7" w:rsidRDefault="00D432A7" w:rsidP="00D54845">
      <w:pPr>
        <w:spacing w:after="333"/>
        <w:ind w:left="-4" w:right="61"/>
        <w:jc w:val="both"/>
        <w:rPr>
          <w:color w:val="auto"/>
        </w:rPr>
      </w:pPr>
    </w:p>
    <w:p w14:paraId="03EECF52" w14:textId="77777777" w:rsidR="00D432A7" w:rsidRDefault="00D432A7" w:rsidP="00D54845">
      <w:pPr>
        <w:spacing w:after="333"/>
        <w:ind w:left="-4" w:right="61"/>
        <w:jc w:val="both"/>
        <w:rPr>
          <w:color w:val="auto"/>
        </w:rPr>
      </w:pPr>
    </w:p>
    <w:p w14:paraId="03EECF53" w14:textId="77777777" w:rsidR="00AA223B" w:rsidRPr="00D54845" w:rsidRDefault="00E420C6" w:rsidP="00D432A7">
      <w:pPr>
        <w:spacing w:after="333"/>
        <w:ind w:right="61"/>
        <w:jc w:val="both"/>
        <w:rPr>
          <w:color w:val="auto"/>
        </w:rPr>
      </w:pPr>
      <w:r w:rsidRPr="00D54845">
        <w:rPr>
          <w:color w:val="auto"/>
        </w:rPr>
        <w:lastRenderedPageBreak/>
        <w:t xml:space="preserve">This definition will apply for the purposes of this policy. The policy covers the application of </w:t>
      </w:r>
      <w:hyperlink r:id="rId22">
        <w:r w:rsidRPr="00D432A7">
          <w:rPr>
            <w:color w:val="auto"/>
            <w:u w:color="0000FF"/>
          </w:rPr>
          <w:t>Regulation 5</w:t>
        </w:r>
      </w:hyperlink>
      <w:hyperlink r:id="rId23">
        <w:r w:rsidRPr="00D54845">
          <w:rPr>
            <w:color w:val="auto"/>
          </w:rPr>
          <w:t xml:space="preserve"> </w:t>
        </w:r>
      </w:hyperlink>
      <w:r w:rsidRPr="00D54845">
        <w:rPr>
          <w:color w:val="auto"/>
        </w:rPr>
        <w:t xml:space="preserve">to all directors and those performing functions equivalent to directors. </w:t>
      </w:r>
    </w:p>
    <w:p w14:paraId="03EECF54" w14:textId="77777777" w:rsidR="001C6227" w:rsidRPr="00D54845" w:rsidRDefault="00E420C6" w:rsidP="00D54845">
      <w:pPr>
        <w:pStyle w:val="Heading2"/>
        <w:ind w:left="706" w:hanging="720"/>
        <w:jc w:val="both"/>
        <w:rPr>
          <w:color w:val="auto"/>
        </w:rPr>
      </w:pPr>
      <w:bookmarkStart w:id="4" w:name="_Toc11466"/>
      <w:r w:rsidRPr="00D54845">
        <w:rPr>
          <w:color w:val="auto"/>
        </w:rPr>
        <w:t xml:space="preserve">Good character </w:t>
      </w:r>
      <w:bookmarkEnd w:id="4"/>
    </w:p>
    <w:p w14:paraId="03EECF55" w14:textId="77777777" w:rsidR="001C6227" w:rsidRPr="00D54845" w:rsidRDefault="00E420C6" w:rsidP="00D54845">
      <w:pPr>
        <w:ind w:left="-4" w:right="61"/>
        <w:jc w:val="both"/>
        <w:rPr>
          <w:color w:val="auto"/>
        </w:rPr>
      </w:pPr>
      <w:r w:rsidRPr="00D54845">
        <w:rPr>
          <w:color w:val="auto"/>
        </w:rPr>
        <w:t xml:space="preserve">The CQC defines good character as “not the objective test of having no criminal convictions but instead resets upon a judgement as to whether the person’s character is such that they can be relied upon to do the right thing under all circumstances. This implies discretion for boards and councils in reaching a decision and allows for the fact that people can and do change over time.”  </w:t>
      </w:r>
    </w:p>
    <w:p w14:paraId="03EECF56" w14:textId="77777777" w:rsidR="001C6227" w:rsidRPr="00D54845" w:rsidRDefault="00E420C6" w:rsidP="00D54845">
      <w:pPr>
        <w:pStyle w:val="Heading1"/>
        <w:ind w:left="666" w:hanging="680"/>
        <w:jc w:val="both"/>
        <w:rPr>
          <w:color w:val="auto"/>
        </w:rPr>
      </w:pPr>
      <w:bookmarkStart w:id="5" w:name="_Toc11467"/>
      <w:r w:rsidRPr="00D54845">
        <w:rPr>
          <w:color w:val="auto"/>
        </w:rPr>
        <w:t xml:space="preserve">Scope </w:t>
      </w:r>
      <w:bookmarkEnd w:id="5"/>
    </w:p>
    <w:p w14:paraId="03EECF57" w14:textId="18CBB712" w:rsidR="001C6227" w:rsidRPr="00D54845" w:rsidRDefault="00E420C6" w:rsidP="00D54845">
      <w:pPr>
        <w:ind w:left="-4" w:right="61"/>
        <w:jc w:val="both"/>
        <w:rPr>
          <w:color w:val="auto"/>
        </w:rPr>
      </w:pPr>
      <w:r w:rsidRPr="00D54845">
        <w:rPr>
          <w:color w:val="auto"/>
        </w:rPr>
        <w:t xml:space="preserve">The Care Quality Commission (CQC) has fully integrated the fit and proper person requirements (FPPR) into their regulatory registration and inspection framework. </w:t>
      </w:r>
      <w:r w:rsidR="00724619">
        <w:rPr>
          <w:color w:val="auto"/>
        </w:rPr>
        <w:t>Zenith Care Recruitment</w:t>
      </w:r>
      <w:r w:rsidR="00E717EA">
        <w:rPr>
          <w:color w:val="auto"/>
        </w:rPr>
        <w:t xml:space="preserve"> </w:t>
      </w:r>
      <w:r w:rsidRPr="00D54845">
        <w:rPr>
          <w:color w:val="auto"/>
        </w:rPr>
        <w:t xml:space="preserve">must demonstrate that it is meeting these requirements in order to continue to deliver regulated services, or to vary its registration with the CQC should it wish to do so. </w:t>
      </w:r>
    </w:p>
    <w:p w14:paraId="03EECF58" w14:textId="1DF6EBD0" w:rsidR="001C6227" w:rsidRPr="00D54845" w:rsidRDefault="00E420C6" w:rsidP="00D54845">
      <w:pPr>
        <w:ind w:left="-4" w:right="61"/>
        <w:jc w:val="both"/>
        <w:rPr>
          <w:color w:val="auto"/>
        </w:rPr>
      </w:pPr>
      <w:r w:rsidRPr="00D54845">
        <w:rPr>
          <w:color w:val="auto"/>
        </w:rPr>
        <w:t xml:space="preserve">The FPPR applies to all directors, or those performing functions equivalent to directors, whether executive, non-executive, permanent, interim, or associate directors, and irrespective of directors' voting rights. Although it is for </w:t>
      </w:r>
      <w:r w:rsidR="00724619">
        <w:rPr>
          <w:color w:val="auto"/>
        </w:rPr>
        <w:t>Zenith Care Recruitment</w:t>
      </w:r>
      <w:r w:rsidR="00E717EA">
        <w:rPr>
          <w:color w:val="auto"/>
        </w:rPr>
        <w:t xml:space="preserve"> </w:t>
      </w:r>
      <w:r w:rsidRPr="00D54845">
        <w:rPr>
          <w:color w:val="auto"/>
        </w:rPr>
        <w:t xml:space="preserve">to determine which individuals fall within its scope, the CQC will take a view on how </w:t>
      </w:r>
      <w:proofErr w:type="gramStart"/>
      <w:r w:rsidRPr="00D54845">
        <w:rPr>
          <w:color w:val="auto"/>
        </w:rPr>
        <w:t xml:space="preserve">effectively </w:t>
      </w:r>
      <w:r w:rsidR="00E717EA">
        <w:rPr>
          <w:color w:val="auto"/>
        </w:rPr>
        <w:t xml:space="preserve"> </w:t>
      </w:r>
      <w:r w:rsidR="00724619">
        <w:rPr>
          <w:color w:val="auto"/>
        </w:rPr>
        <w:t>Zenith</w:t>
      </w:r>
      <w:proofErr w:type="gramEnd"/>
      <w:r w:rsidR="00724619">
        <w:rPr>
          <w:color w:val="auto"/>
        </w:rPr>
        <w:t xml:space="preserve"> Care Recruitment</w:t>
      </w:r>
      <w:r w:rsidR="00E717EA">
        <w:rPr>
          <w:color w:val="auto"/>
        </w:rPr>
        <w:t xml:space="preserve"> </w:t>
      </w:r>
      <w:r w:rsidRPr="00D54845">
        <w:rPr>
          <w:color w:val="auto"/>
        </w:rPr>
        <w:t xml:space="preserve">has discharged its responsibility. However, the CQC will not undertake the fit and proper persons' test of a director per se, or determine what is serious mismanagement or misconduct. </w:t>
      </w:r>
    </w:p>
    <w:p w14:paraId="03EECF59" w14:textId="3D64CFC1" w:rsidR="001C6227" w:rsidRPr="00D54845" w:rsidRDefault="00E420C6" w:rsidP="00D54845">
      <w:pPr>
        <w:spacing w:after="205"/>
        <w:ind w:left="-4" w:right="61"/>
        <w:jc w:val="both"/>
        <w:rPr>
          <w:color w:val="auto"/>
        </w:rPr>
      </w:pPr>
      <w:r w:rsidRPr="00D54845">
        <w:rPr>
          <w:color w:val="auto"/>
        </w:rPr>
        <w:t xml:space="preserve">The CQC will check and monitor the extent to which </w:t>
      </w:r>
      <w:r w:rsidR="00724619">
        <w:rPr>
          <w:color w:val="auto"/>
        </w:rPr>
        <w:t>Zenith Care Recruitment</w:t>
      </w:r>
      <w:r w:rsidR="00E717EA">
        <w:rPr>
          <w:color w:val="auto"/>
        </w:rPr>
        <w:t xml:space="preserve"> </w:t>
      </w:r>
      <w:r w:rsidRPr="00D54845">
        <w:rPr>
          <w:color w:val="auto"/>
        </w:rPr>
        <w:t xml:space="preserve">meets the requirements: </w:t>
      </w:r>
    </w:p>
    <w:p w14:paraId="03EECF5A" w14:textId="77777777" w:rsidR="001C6227" w:rsidRPr="00D54845" w:rsidRDefault="00E420C6" w:rsidP="00D54845">
      <w:pPr>
        <w:numPr>
          <w:ilvl w:val="0"/>
          <w:numId w:val="1"/>
        </w:numPr>
        <w:spacing w:after="107"/>
        <w:ind w:right="61" w:hanging="358"/>
        <w:jc w:val="both"/>
        <w:rPr>
          <w:color w:val="auto"/>
        </w:rPr>
      </w:pPr>
      <w:r w:rsidRPr="00D54845">
        <w:rPr>
          <w:color w:val="auto"/>
        </w:rPr>
        <w:t xml:space="preserve">At the point of registration. </w:t>
      </w:r>
    </w:p>
    <w:p w14:paraId="03EECF5B" w14:textId="1DC0650C" w:rsidR="001C6227" w:rsidRPr="00D54845" w:rsidRDefault="00E420C6" w:rsidP="00D54845">
      <w:pPr>
        <w:numPr>
          <w:ilvl w:val="0"/>
          <w:numId w:val="1"/>
        </w:numPr>
        <w:spacing w:after="147"/>
        <w:ind w:right="61" w:hanging="358"/>
        <w:jc w:val="both"/>
        <w:rPr>
          <w:color w:val="auto"/>
        </w:rPr>
      </w:pPr>
      <w:r w:rsidRPr="00D54845">
        <w:rPr>
          <w:color w:val="auto"/>
        </w:rPr>
        <w:t>During an inspection. Under the 'well-led' question, CQC will confirm that</w:t>
      </w:r>
      <w:r w:rsidR="00724619">
        <w:rPr>
          <w:color w:val="auto"/>
        </w:rPr>
        <w:t xml:space="preserve"> Zenith Care Recruitment</w:t>
      </w:r>
      <w:r w:rsidR="00E717EA">
        <w:rPr>
          <w:color w:val="auto"/>
        </w:rPr>
        <w:t xml:space="preserve"> </w:t>
      </w:r>
      <w:r w:rsidRPr="00D54845">
        <w:rPr>
          <w:color w:val="auto"/>
        </w:rPr>
        <w:t xml:space="preserve">has undertaken appropriate checks and satisfied itself that on appointment, and subsequently, all new and existing directors meet the requirements. </w:t>
      </w:r>
    </w:p>
    <w:p w14:paraId="03EECF5C" w14:textId="77777777" w:rsidR="001C6227" w:rsidRPr="00D54845" w:rsidRDefault="00E420C6" w:rsidP="00D54845">
      <w:pPr>
        <w:numPr>
          <w:ilvl w:val="0"/>
          <w:numId w:val="1"/>
        </w:numPr>
        <w:spacing w:after="131"/>
        <w:ind w:right="61" w:hanging="358"/>
        <w:jc w:val="both"/>
        <w:rPr>
          <w:color w:val="auto"/>
        </w:rPr>
      </w:pPr>
      <w:r w:rsidRPr="00D54845">
        <w:rPr>
          <w:color w:val="auto"/>
        </w:rPr>
        <w:t xml:space="preserve">On receipt of concerning information regarding directors, where that information may need fit and proper person checks to be performed. This will need to be addressed in line with safeguarding and whistleblowing protocols. The CQC will adopt the following process: </w:t>
      </w:r>
    </w:p>
    <w:p w14:paraId="03EECF5D" w14:textId="07F2777C" w:rsidR="001C6227" w:rsidRPr="00D54845" w:rsidRDefault="00E420C6" w:rsidP="00D54845">
      <w:pPr>
        <w:numPr>
          <w:ilvl w:val="1"/>
          <w:numId w:val="1"/>
        </w:numPr>
        <w:spacing w:after="133" w:line="246" w:lineRule="auto"/>
        <w:ind w:right="61" w:hanging="356"/>
        <w:jc w:val="both"/>
        <w:rPr>
          <w:color w:val="auto"/>
        </w:rPr>
      </w:pPr>
      <w:r w:rsidRPr="00D54845">
        <w:rPr>
          <w:color w:val="auto"/>
        </w:rPr>
        <w:t xml:space="preserve">Convene a management review meeting led by the Chief Executive or other person to determine whether the information is significant and should be passed to </w:t>
      </w:r>
      <w:r w:rsidR="00724619">
        <w:rPr>
          <w:color w:val="auto"/>
        </w:rPr>
        <w:t>Zenith Care Recruitment</w:t>
      </w:r>
      <w:r w:rsidRPr="00D54845">
        <w:rPr>
          <w:color w:val="auto"/>
        </w:rPr>
        <w:t xml:space="preserve">. </w:t>
      </w:r>
    </w:p>
    <w:p w14:paraId="03EECF5E" w14:textId="2273FCD6" w:rsidR="001C6227" w:rsidRPr="00D54845" w:rsidRDefault="00E420C6" w:rsidP="00D54845">
      <w:pPr>
        <w:numPr>
          <w:ilvl w:val="1"/>
          <w:numId w:val="1"/>
        </w:numPr>
        <w:spacing w:after="131"/>
        <w:ind w:right="61" w:hanging="356"/>
        <w:jc w:val="both"/>
        <w:rPr>
          <w:color w:val="auto"/>
        </w:rPr>
      </w:pPr>
      <w:r w:rsidRPr="00D54845">
        <w:rPr>
          <w:color w:val="auto"/>
        </w:rPr>
        <w:t xml:space="preserve">Request consent from the director to pass the information to </w:t>
      </w:r>
      <w:r w:rsidR="00724619">
        <w:rPr>
          <w:color w:val="auto"/>
        </w:rPr>
        <w:t>Zenith Care Recruitment</w:t>
      </w:r>
      <w:r w:rsidRPr="00D54845">
        <w:rPr>
          <w:color w:val="auto"/>
        </w:rPr>
        <w:t xml:space="preserve">. If not received the information may still be passed but governed by the General Data Protection Regulation 2018 </w:t>
      </w:r>
    </w:p>
    <w:p w14:paraId="03EECF5F" w14:textId="54EF7DC5" w:rsidR="001C6227" w:rsidRPr="00D54845" w:rsidRDefault="00724619" w:rsidP="00D54845">
      <w:pPr>
        <w:numPr>
          <w:ilvl w:val="1"/>
          <w:numId w:val="1"/>
        </w:numPr>
        <w:spacing w:after="130"/>
        <w:ind w:right="61" w:hanging="356"/>
        <w:jc w:val="both"/>
        <w:rPr>
          <w:color w:val="auto"/>
        </w:rPr>
      </w:pPr>
      <w:r>
        <w:rPr>
          <w:color w:val="auto"/>
        </w:rPr>
        <w:t>Zenith Care Recruitment</w:t>
      </w:r>
      <w:r w:rsidR="00E717EA">
        <w:rPr>
          <w:color w:val="auto"/>
        </w:rPr>
        <w:t xml:space="preserve"> </w:t>
      </w:r>
      <w:r w:rsidR="00E420C6" w:rsidRPr="00D54845">
        <w:rPr>
          <w:color w:val="auto"/>
        </w:rPr>
        <w:t xml:space="preserve">response will either convince CQC that the due process was followed, or lead to further dialogue, an inspection, or regulatory action. </w:t>
      </w:r>
    </w:p>
    <w:p w14:paraId="03EECF60" w14:textId="0637CC18" w:rsidR="001C6227" w:rsidRPr="00D54845" w:rsidRDefault="00E420C6" w:rsidP="00D54845">
      <w:pPr>
        <w:numPr>
          <w:ilvl w:val="1"/>
          <w:numId w:val="1"/>
        </w:numPr>
        <w:spacing w:after="111"/>
        <w:ind w:right="61" w:hanging="356"/>
        <w:jc w:val="both"/>
        <w:rPr>
          <w:color w:val="auto"/>
        </w:rPr>
      </w:pPr>
      <w:r w:rsidRPr="00D54845">
        <w:rPr>
          <w:color w:val="auto"/>
        </w:rPr>
        <w:t xml:space="preserve">Immediate action will not be taken if it is reasonable to wait for a tribunal decision. Thereafter CQC will assess whether </w:t>
      </w:r>
      <w:r w:rsidR="00724619">
        <w:rPr>
          <w:color w:val="auto"/>
        </w:rPr>
        <w:t>Zenith Care Recruitment</w:t>
      </w:r>
      <w:r w:rsidRPr="00D54845">
        <w:rPr>
          <w:color w:val="auto"/>
        </w:rPr>
        <w:t xml:space="preserve">'s judgement is reasonable. </w:t>
      </w:r>
    </w:p>
    <w:p w14:paraId="03EECF61" w14:textId="77777777" w:rsidR="001C6227" w:rsidRPr="00D54845" w:rsidRDefault="00E420C6" w:rsidP="00D54845">
      <w:pPr>
        <w:spacing w:after="144"/>
        <w:ind w:left="-4" w:right="61"/>
        <w:jc w:val="both"/>
        <w:rPr>
          <w:color w:val="auto"/>
        </w:rPr>
      </w:pPr>
      <w:r w:rsidRPr="00D54845">
        <w:rPr>
          <w:color w:val="auto"/>
        </w:rPr>
        <w:t xml:space="preserve">Where there is a serious or systemic failure of a provider: </w:t>
      </w:r>
    </w:p>
    <w:p w14:paraId="03EECF62" w14:textId="77777777" w:rsidR="001C6227" w:rsidRPr="00D54845" w:rsidRDefault="00E420C6" w:rsidP="00D54845">
      <w:pPr>
        <w:numPr>
          <w:ilvl w:val="0"/>
          <w:numId w:val="1"/>
        </w:numPr>
        <w:spacing w:after="107"/>
        <w:ind w:right="61" w:hanging="358"/>
        <w:jc w:val="both"/>
        <w:rPr>
          <w:color w:val="auto"/>
        </w:rPr>
      </w:pPr>
      <w:r w:rsidRPr="00D54845">
        <w:rPr>
          <w:color w:val="auto"/>
        </w:rPr>
        <w:t xml:space="preserve">The director's name will not be released during the process </w:t>
      </w:r>
    </w:p>
    <w:p w14:paraId="03EECF63" w14:textId="77777777" w:rsidR="001D3C9D" w:rsidRDefault="001D3C9D" w:rsidP="001D3C9D">
      <w:pPr>
        <w:spacing w:after="352"/>
        <w:ind w:left="358" w:right="61" w:firstLine="0"/>
        <w:jc w:val="both"/>
        <w:rPr>
          <w:color w:val="auto"/>
        </w:rPr>
      </w:pPr>
    </w:p>
    <w:p w14:paraId="03EECF64" w14:textId="77777777" w:rsidR="001D3C9D" w:rsidRDefault="001D3C9D" w:rsidP="001D3C9D">
      <w:pPr>
        <w:spacing w:after="352"/>
        <w:ind w:left="358" w:right="61" w:firstLine="0"/>
        <w:jc w:val="both"/>
        <w:rPr>
          <w:color w:val="auto"/>
        </w:rPr>
      </w:pPr>
    </w:p>
    <w:p w14:paraId="03EECF65" w14:textId="77777777" w:rsidR="001C6227" w:rsidRPr="00D54845" w:rsidRDefault="00E420C6" w:rsidP="00D54845">
      <w:pPr>
        <w:numPr>
          <w:ilvl w:val="0"/>
          <w:numId w:val="1"/>
        </w:numPr>
        <w:spacing w:after="352"/>
        <w:ind w:right="61" w:hanging="358"/>
        <w:jc w:val="both"/>
        <w:rPr>
          <w:color w:val="auto"/>
        </w:rPr>
      </w:pPr>
      <w:r w:rsidRPr="00D54845">
        <w:rPr>
          <w:color w:val="auto"/>
        </w:rPr>
        <w:lastRenderedPageBreak/>
        <w:t xml:space="preserve">The CQC will determine the most appropriate, relevant and proportionate approach to meeting the requirements on a case-by-case basis. </w:t>
      </w:r>
    </w:p>
    <w:p w14:paraId="03EECF66" w14:textId="77777777" w:rsidR="001C6227" w:rsidRPr="00D54845" w:rsidRDefault="00E420C6" w:rsidP="00D54845">
      <w:pPr>
        <w:pStyle w:val="Heading1"/>
        <w:ind w:left="666" w:hanging="680"/>
        <w:jc w:val="both"/>
        <w:rPr>
          <w:color w:val="auto"/>
        </w:rPr>
      </w:pPr>
      <w:bookmarkStart w:id="6" w:name="_Toc11468"/>
      <w:r w:rsidRPr="00D54845">
        <w:rPr>
          <w:color w:val="auto"/>
        </w:rPr>
        <w:t xml:space="preserve">Requirement </w:t>
      </w:r>
      <w:bookmarkEnd w:id="6"/>
    </w:p>
    <w:p w14:paraId="03EECF67" w14:textId="23D2A1E6" w:rsidR="001C6227" w:rsidRPr="00D54845" w:rsidRDefault="00E420C6" w:rsidP="00D54845">
      <w:pPr>
        <w:spacing w:after="207"/>
        <w:ind w:left="-4" w:right="61"/>
        <w:jc w:val="both"/>
        <w:rPr>
          <w:color w:val="auto"/>
        </w:rPr>
      </w:pPr>
      <w:r w:rsidRPr="00D54845">
        <w:rPr>
          <w:color w:val="auto"/>
        </w:rPr>
        <w:t xml:space="preserve">The CQC assesses the fitness of health service providers by focusing on the fitness of the nominated individuals. It will consider whether </w:t>
      </w:r>
      <w:r w:rsidR="00724619">
        <w:rPr>
          <w:color w:val="auto"/>
        </w:rPr>
        <w:t>Zenith Care Recruitment</w:t>
      </w:r>
      <w:r w:rsidR="00E717EA">
        <w:rPr>
          <w:color w:val="auto"/>
        </w:rPr>
        <w:t xml:space="preserve"> </w:t>
      </w:r>
      <w:r w:rsidRPr="00D54845">
        <w:rPr>
          <w:color w:val="auto"/>
        </w:rPr>
        <w:t xml:space="preserve">has taken the appropriate steps to ensure that individuals are: </w:t>
      </w:r>
    </w:p>
    <w:p w14:paraId="03EECF68" w14:textId="77777777" w:rsidR="001C6227" w:rsidRPr="00D54845" w:rsidRDefault="00E420C6" w:rsidP="00D54845">
      <w:pPr>
        <w:numPr>
          <w:ilvl w:val="0"/>
          <w:numId w:val="2"/>
        </w:numPr>
        <w:spacing w:after="107"/>
        <w:ind w:right="61" w:hanging="358"/>
        <w:jc w:val="both"/>
        <w:rPr>
          <w:color w:val="auto"/>
        </w:rPr>
      </w:pPr>
      <w:r w:rsidRPr="00D54845">
        <w:rPr>
          <w:color w:val="auto"/>
        </w:rPr>
        <w:t xml:space="preserve">of good character; </w:t>
      </w:r>
    </w:p>
    <w:p w14:paraId="03EECF69" w14:textId="77777777" w:rsidR="001C6227" w:rsidRPr="00D54845" w:rsidRDefault="00E420C6" w:rsidP="00D54845">
      <w:pPr>
        <w:numPr>
          <w:ilvl w:val="0"/>
          <w:numId w:val="2"/>
        </w:numPr>
        <w:spacing w:after="107"/>
        <w:ind w:right="61" w:hanging="358"/>
        <w:jc w:val="both"/>
        <w:rPr>
          <w:color w:val="auto"/>
        </w:rPr>
      </w:pPr>
      <w:r w:rsidRPr="00D54845">
        <w:rPr>
          <w:color w:val="auto"/>
        </w:rPr>
        <w:t xml:space="preserve">have the necessary qualifications, competence, skills and experience for their role; </w:t>
      </w:r>
    </w:p>
    <w:p w14:paraId="03EECF6A" w14:textId="77777777" w:rsidR="001C6227" w:rsidRPr="00D54845" w:rsidRDefault="00E420C6" w:rsidP="00D54845">
      <w:pPr>
        <w:numPr>
          <w:ilvl w:val="0"/>
          <w:numId w:val="2"/>
        </w:numPr>
        <w:spacing w:after="107"/>
        <w:ind w:right="61" w:hanging="358"/>
        <w:jc w:val="both"/>
        <w:rPr>
          <w:color w:val="auto"/>
        </w:rPr>
      </w:pPr>
      <w:r w:rsidRPr="00D54845">
        <w:rPr>
          <w:color w:val="auto"/>
        </w:rPr>
        <w:t xml:space="preserve">have the appropriate level of physical and mental fitness; and </w:t>
      </w:r>
    </w:p>
    <w:p w14:paraId="03EECF6B" w14:textId="77777777" w:rsidR="001C6227" w:rsidRPr="00D54845" w:rsidRDefault="00E420C6" w:rsidP="00D54845">
      <w:pPr>
        <w:numPr>
          <w:ilvl w:val="0"/>
          <w:numId w:val="2"/>
        </w:numPr>
        <w:spacing w:after="110"/>
        <w:ind w:right="61" w:hanging="358"/>
        <w:jc w:val="both"/>
        <w:rPr>
          <w:color w:val="auto"/>
        </w:rPr>
      </w:pPr>
      <w:r w:rsidRPr="00D54845">
        <w:rPr>
          <w:color w:val="auto"/>
        </w:rPr>
        <w:t xml:space="preserve">have not been party to any serious misconduct or mismanagement in the course of carrying on a regulated </w:t>
      </w:r>
      <w:proofErr w:type="gramStart"/>
      <w:r w:rsidRPr="00D54845">
        <w:rPr>
          <w:color w:val="auto"/>
        </w:rPr>
        <w:t>activity, and</w:t>
      </w:r>
      <w:proofErr w:type="gramEnd"/>
      <w:r w:rsidRPr="00D54845">
        <w:rPr>
          <w:color w:val="auto"/>
        </w:rPr>
        <w:t xml:space="preserve"> are not deemed unfit under the Regulation provisions. </w:t>
      </w:r>
    </w:p>
    <w:p w14:paraId="03EECF6C" w14:textId="77777777" w:rsidR="001C6227" w:rsidRPr="00D54845" w:rsidRDefault="00E420C6" w:rsidP="00D54845">
      <w:pPr>
        <w:spacing w:after="203"/>
        <w:ind w:left="-4" w:right="61"/>
        <w:jc w:val="both"/>
        <w:rPr>
          <w:color w:val="auto"/>
        </w:rPr>
      </w:pPr>
      <w:r w:rsidRPr="00D54845">
        <w:rPr>
          <w:color w:val="auto"/>
        </w:rPr>
        <w:t xml:space="preserve">Providers must also ensure that certain information regarding the individuals is available to the CQC. </w:t>
      </w:r>
    </w:p>
    <w:p w14:paraId="03EECF6D" w14:textId="77777777" w:rsidR="001C6227" w:rsidRPr="00D54845" w:rsidRDefault="00E420C6" w:rsidP="00D54845">
      <w:pPr>
        <w:spacing w:after="0" w:line="259" w:lineRule="auto"/>
        <w:ind w:left="0" w:firstLine="0"/>
        <w:jc w:val="both"/>
        <w:rPr>
          <w:color w:val="auto"/>
        </w:rPr>
      </w:pPr>
      <w:r w:rsidRPr="00D54845">
        <w:rPr>
          <w:color w:val="auto"/>
        </w:rPr>
        <w:t xml:space="preserve"> </w:t>
      </w:r>
      <w:r w:rsidRPr="00D54845">
        <w:rPr>
          <w:color w:val="auto"/>
        </w:rPr>
        <w:tab/>
      </w:r>
      <w:r w:rsidRPr="00D54845">
        <w:rPr>
          <w:b/>
          <w:color w:val="auto"/>
          <w:sz w:val="24"/>
        </w:rPr>
        <w:t xml:space="preserve"> </w:t>
      </w:r>
    </w:p>
    <w:p w14:paraId="03EECF6E" w14:textId="77777777" w:rsidR="001C6227" w:rsidRPr="00D54845" w:rsidRDefault="00E420C6" w:rsidP="00D54845">
      <w:pPr>
        <w:pStyle w:val="Heading1"/>
        <w:ind w:left="666" w:hanging="680"/>
        <w:jc w:val="both"/>
        <w:rPr>
          <w:color w:val="auto"/>
        </w:rPr>
      </w:pPr>
      <w:bookmarkStart w:id="7" w:name="_Toc11469"/>
      <w:r w:rsidRPr="00D54845">
        <w:rPr>
          <w:color w:val="auto"/>
        </w:rPr>
        <w:t xml:space="preserve">Policy </w:t>
      </w:r>
      <w:bookmarkEnd w:id="7"/>
    </w:p>
    <w:p w14:paraId="03EECF6F" w14:textId="3F553409" w:rsidR="001C6227" w:rsidRPr="00D54845" w:rsidRDefault="00724619" w:rsidP="00D54845">
      <w:pPr>
        <w:ind w:left="-4" w:right="61"/>
        <w:jc w:val="both"/>
        <w:rPr>
          <w:color w:val="auto"/>
        </w:rPr>
      </w:pPr>
      <w:r>
        <w:rPr>
          <w:color w:val="auto"/>
        </w:rPr>
        <w:t>Zenith Care Recruitment</w:t>
      </w:r>
      <w:r w:rsidR="00E717EA">
        <w:rPr>
          <w:color w:val="auto"/>
        </w:rPr>
        <w:t xml:space="preserve"> </w:t>
      </w:r>
      <w:r w:rsidR="00E420C6" w:rsidRPr="00D54845">
        <w:rPr>
          <w:color w:val="auto"/>
        </w:rPr>
        <w:t>fully endorses the importance of ensuring that all directors meet the fit and proper person's requirements unde</w:t>
      </w:r>
      <w:r w:rsidR="00E420C6" w:rsidRPr="00D432A7">
        <w:rPr>
          <w:color w:val="auto"/>
        </w:rPr>
        <w:t xml:space="preserve">r </w:t>
      </w:r>
      <w:hyperlink r:id="rId24" w:anchor="full-regulation">
        <w:r w:rsidR="00E420C6" w:rsidRPr="00D432A7">
          <w:rPr>
            <w:color w:val="auto"/>
            <w:u w:color="0000FF"/>
          </w:rPr>
          <w:t>Regulation 5</w:t>
        </w:r>
      </w:hyperlink>
      <w:hyperlink r:id="rId25" w:anchor="full-regulation">
        <w:r w:rsidR="00E420C6" w:rsidRPr="00D54845">
          <w:rPr>
            <w:color w:val="auto"/>
          </w:rPr>
          <w:t>.</w:t>
        </w:r>
      </w:hyperlink>
      <w:r w:rsidR="00E420C6" w:rsidRPr="00D54845">
        <w:rPr>
          <w:color w:val="auto"/>
        </w:rPr>
        <w:t xml:space="preserve">  </w:t>
      </w:r>
    </w:p>
    <w:p w14:paraId="03EECF70" w14:textId="76FE8B63" w:rsidR="001C6227" w:rsidRPr="00D54845" w:rsidRDefault="00724619" w:rsidP="00D54845">
      <w:pPr>
        <w:ind w:left="-4" w:right="61"/>
        <w:jc w:val="both"/>
        <w:rPr>
          <w:color w:val="auto"/>
        </w:rPr>
      </w:pPr>
      <w:r>
        <w:rPr>
          <w:color w:val="auto"/>
        </w:rPr>
        <w:t>Zenith Care Recruitment</w:t>
      </w:r>
      <w:r w:rsidR="00E717EA">
        <w:rPr>
          <w:color w:val="auto"/>
        </w:rPr>
        <w:t xml:space="preserve"> </w:t>
      </w:r>
      <w:r w:rsidR="00E420C6" w:rsidRPr="00D54845">
        <w:rPr>
          <w:color w:val="auto"/>
        </w:rPr>
        <w:t xml:space="preserve">will not permit any individual to hold the post of director who does not meet the standards required to be approved as a fit and proper person, either on appointment or through changing circumstances.  Decisions may be made regarding whether an individual meets the FPPT after reflecting on the totality of all evidence available.   </w:t>
      </w:r>
    </w:p>
    <w:p w14:paraId="03EECF71" w14:textId="22072B7B" w:rsidR="001C6227" w:rsidRPr="00D54845" w:rsidRDefault="00724619" w:rsidP="00D54845">
      <w:pPr>
        <w:ind w:left="-4" w:right="61"/>
        <w:jc w:val="both"/>
        <w:rPr>
          <w:color w:val="auto"/>
        </w:rPr>
      </w:pPr>
      <w:r>
        <w:rPr>
          <w:color w:val="auto"/>
        </w:rPr>
        <w:t>Zenith Care Recruitment</w:t>
      </w:r>
      <w:r w:rsidR="00E717EA">
        <w:rPr>
          <w:color w:val="auto"/>
        </w:rPr>
        <w:t xml:space="preserve"> </w:t>
      </w:r>
      <w:r w:rsidR="00E420C6" w:rsidRPr="00D54845">
        <w:rPr>
          <w:color w:val="auto"/>
        </w:rPr>
        <w:t>checks and procedures to implement the regulatory requirements are set out</w:t>
      </w:r>
      <w:r w:rsidR="00117B23">
        <w:rPr>
          <w:color w:val="auto"/>
        </w:rPr>
        <w:t xml:space="preserve"> in the company Policy</w:t>
      </w:r>
      <w:r w:rsidR="00E420C6" w:rsidRPr="00D54845">
        <w:rPr>
          <w:color w:val="auto"/>
        </w:rPr>
        <w:t xml:space="preserve">.   </w:t>
      </w:r>
    </w:p>
    <w:p w14:paraId="03EECF72" w14:textId="77777777" w:rsidR="001C6227" w:rsidRPr="00D54845" w:rsidRDefault="00E420C6" w:rsidP="00D54845">
      <w:pPr>
        <w:spacing w:after="330"/>
        <w:ind w:left="-4" w:right="61"/>
        <w:jc w:val="both"/>
        <w:rPr>
          <w:color w:val="auto"/>
        </w:rPr>
      </w:pPr>
      <w:r w:rsidRPr="00D54845">
        <w:rPr>
          <w:color w:val="auto"/>
        </w:rPr>
        <w:t xml:space="preserve">Overall responsibility lies with the Company Secretary. </w:t>
      </w:r>
    </w:p>
    <w:p w14:paraId="03EECF73" w14:textId="77777777" w:rsidR="001C6227" w:rsidRPr="00D54845" w:rsidRDefault="00E420C6" w:rsidP="00D54845">
      <w:pPr>
        <w:pStyle w:val="Heading2"/>
        <w:ind w:left="706" w:hanging="720"/>
        <w:jc w:val="both"/>
        <w:rPr>
          <w:color w:val="auto"/>
        </w:rPr>
      </w:pPr>
      <w:bookmarkStart w:id="8" w:name="_Toc11470"/>
      <w:r w:rsidRPr="00D54845">
        <w:rPr>
          <w:color w:val="auto"/>
        </w:rPr>
        <w:t xml:space="preserve">Regularity of review </w:t>
      </w:r>
      <w:bookmarkEnd w:id="8"/>
    </w:p>
    <w:p w14:paraId="03EECF74" w14:textId="2EE49001" w:rsidR="001C6227" w:rsidRPr="00D54845" w:rsidRDefault="00724619" w:rsidP="00D54845">
      <w:pPr>
        <w:ind w:left="-4" w:right="61"/>
        <w:jc w:val="both"/>
        <w:rPr>
          <w:color w:val="auto"/>
        </w:rPr>
      </w:pPr>
      <w:r>
        <w:rPr>
          <w:color w:val="auto"/>
        </w:rPr>
        <w:t>Zenith Care Recruitment</w:t>
      </w:r>
      <w:r w:rsidR="00E717EA">
        <w:rPr>
          <w:color w:val="auto"/>
        </w:rPr>
        <w:t xml:space="preserve"> </w:t>
      </w:r>
      <w:r w:rsidR="00E420C6" w:rsidRPr="00D54845">
        <w:rPr>
          <w:color w:val="auto"/>
        </w:rPr>
        <w:t xml:space="preserve">will require all directors to complete an annual declaration confirming that they meet the fit and proper person’s requirements under Regulation 5. </w:t>
      </w:r>
    </w:p>
    <w:p w14:paraId="03EECF75" w14:textId="399FC33C" w:rsidR="001C6227" w:rsidRPr="00D54845" w:rsidRDefault="00724619" w:rsidP="00D54845">
      <w:pPr>
        <w:spacing w:after="333"/>
        <w:ind w:left="-4" w:right="61"/>
        <w:jc w:val="both"/>
        <w:rPr>
          <w:color w:val="auto"/>
        </w:rPr>
      </w:pPr>
      <w:r>
        <w:rPr>
          <w:color w:val="auto"/>
        </w:rPr>
        <w:t>Zenith Care Recruitment</w:t>
      </w:r>
      <w:r w:rsidR="00E717EA">
        <w:rPr>
          <w:color w:val="auto"/>
        </w:rPr>
        <w:t xml:space="preserve"> </w:t>
      </w:r>
      <w:r w:rsidR="00E420C6" w:rsidRPr="00D54845">
        <w:rPr>
          <w:color w:val="auto"/>
        </w:rPr>
        <w:t xml:space="preserve">will fully assess and review the fitness of all directors every 3 years based on the risk to </w:t>
      </w:r>
      <w:r>
        <w:rPr>
          <w:color w:val="auto"/>
        </w:rPr>
        <w:t>Zenith Care Recruitment</w:t>
      </w:r>
      <w:r w:rsidR="00E717EA">
        <w:rPr>
          <w:color w:val="auto"/>
        </w:rPr>
        <w:t xml:space="preserve"> </w:t>
      </w:r>
      <w:r w:rsidR="00E420C6" w:rsidRPr="00D54845">
        <w:rPr>
          <w:color w:val="auto"/>
        </w:rPr>
        <w:t xml:space="preserve">and people using its service. </w:t>
      </w:r>
    </w:p>
    <w:p w14:paraId="03EECF76" w14:textId="77777777" w:rsidR="001C6227" w:rsidRPr="00D54845" w:rsidRDefault="00E420C6" w:rsidP="00D54845">
      <w:pPr>
        <w:pStyle w:val="Heading2"/>
        <w:ind w:left="706" w:hanging="720"/>
        <w:jc w:val="both"/>
        <w:rPr>
          <w:color w:val="auto"/>
        </w:rPr>
      </w:pPr>
      <w:bookmarkStart w:id="9" w:name="_Toc11471"/>
      <w:r w:rsidRPr="00D54845">
        <w:rPr>
          <w:color w:val="auto"/>
        </w:rPr>
        <w:t xml:space="preserve">Documentation </w:t>
      </w:r>
      <w:bookmarkEnd w:id="9"/>
    </w:p>
    <w:p w14:paraId="03EECF77" w14:textId="5C296E9F" w:rsidR="001C6227" w:rsidRPr="00D54845" w:rsidRDefault="00E420C6" w:rsidP="00D54845">
      <w:pPr>
        <w:ind w:left="-4" w:right="61"/>
        <w:jc w:val="both"/>
        <w:rPr>
          <w:color w:val="auto"/>
        </w:rPr>
      </w:pPr>
      <w:r w:rsidRPr="00D54845">
        <w:rPr>
          <w:color w:val="auto"/>
        </w:rPr>
        <w:t xml:space="preserve">Documentation verifying the checks conducted for each individual will be retained in accordance with Trust policy throughout their employment with </w:t>
      </w:r>
      <w:r w:rsidR="00724619">
        <w:rPr>
          <w:color w:val="auto"/>
        </w:rPr>
        <w:t>Zenith Care Recruitment</w:t>
      </w:r>
      <w:r w:rsidRPr="00D54845">
        <w:rPr>
          <w:color w:val="auto"/>
        </w:rPr>
        <w:t xml:space="preserve">, and subsequently to be available through archiving. Organisations registered with the Disclosure and Barring Service (DBS) must observe the Code of Practice for Registered Persons and Other Recipients of Disclosure Information, to ensure the information is stored correctly. </w:t>
      </w:r>
    </w:p>
    <w:p w14:paraId="03EECF78" w14:textId="77777777" w:rsidR="001D3C9D" w:rsidRDefault="00E420C6" w:rsidP="00D54845">
      <w:pPr>
        <w:spacing w:after="333"/>
        <w:ind w:left="-4" w:right="61"/>
        <w:jc w:val="both"/>
        <w:rPr>
          <w:color w:val="auto"/>
        </w:rPr>
      </w:pPr>
      <w:r w:rsidRPr="00D54845">
        <w:rPr>
          <w:color w:val="auto"/>
        </w:rPr>
        <w:t>The Company Secretary is responsible for making the information required by Regulation 5 or other enactments available for CQC inspection (see Appendix 2). Any such request is to be notified to the Audit and Risk Committee.</w:t>
      </w:r>
    </w:p>
    <w:p w14:paraId="03EECF79" w14:textId="77777777" w:rsidR="001C6227" w:rsidRPr="00D54845" w:rsidRDefault="00E420C6" w:rsidP="00D54845">
      <w:pPr>
        <w:spacing w:after="333"/>
        <w:ind w:left="-4" w:right="61"/>
        <w:jc w:val="both"/>
        <w:rPr>
          <w:color w:val="auto"/>
        </w:rPr>
      </w:pPr>
      <w:r w:rsidRPr="00D54845">
        <w:rPr>
          <w:color w:val="auto"/>
        </w:rPr>
        <w:t xml:space="preserve"> </w:t>
      </w:r>
    </w:p>
    <w:p w14:paraId="03EECF7A" w14:textId="77777777" w:rsidR="001C6227" w:rsidRPr="00D54845" w:rsidRDefault="00E420C6" w:rsidP="00D54845">
      <w:pPr>
        <w:pStyle w:val="Heading2"/>
        <w:ind w:left="706" w:hanging="720"/>
        <w:jc w:val="both"/>
        <w:rPr>
          <w:color w:val="auto"/>
        </w:rPr>
      </w:pPr>
      <w:bookmarkStart w:id="10" w:name="_Toc11472"/>
      <w:r w:rsidRPr="00D54845">
        <w:rPr>
          <w:color w:val="auto"/>
        </w:rPr>
        <w:lastRenderedPageBreak/>
        <w:t xml:space="preserve">Responses to concerns </w:t>
      </w:r>
      <w:bookmarkEnd w:id="10"/>
    </w:p>
    <w:p w14:paraId="03EECF7B" w14:textId="77777777" w:rsidR="001C6227" w:rsidRDefault="00E420C6" w:rsidP="00D54845">
      <w:pPr>
        <w:spacing w:after="333"/>
        <w:ind w:left="-4" w:right="61"/>
        <w:jc w:val="both"/>
        <w:rPr>
          <w:color w:val="auto"/>
        </w:rPr>
      </w:pPr>
      <w:r w:rsidRPr="00D54845">
        <w:rPr>
          <w:color w:val="auto"/>
        </w:rPr>
        <w:t xml:space="preserve">Any concerns regarding a director’s ability to meet the fit and proper person’s requirements must be reported to the Company Secretary directly as soon as they arise. The Company Secretary will follow the Procedure for responding to concerns regarding Fit and Proper status of Directors. </w:t>
      </w:r>
    </w:p>
    <w:p w14:paraId="03EECF7C" w14:textId="77777777" w:rsidR="00AA223B" w:rsidRPr="00D54845" w:rsidRDefault="00AA223B" w:rsidP="00D54845">
      <w:pPr>
        <w:spacing w:after="333"/>
        <w:ind w:left="-4" w:right="61"/>
        <w:jc w:val="both"/>
        <w:rPr>
          <w:color w:val="auto"/>
        </w:rPr>
      </w:pPr>
    </w:p>
    <w:p w14:paraId="03EECF7D" w14:textId="77777777" w:rsidR="001C6227" w:rsidRPr="00D54845" w:rsidRDefault="00E420C6" w:rsidP="00D54845">
      <w:pPr>
        <w:pStyle w:val="Heading2"/>
        <w:ind w:left="706" w:hanging="720"/>
        <w:jc w:val="both"/>
        <w:rPr>
          <w:color w:val="auto"/>
        </w:rPr>
      </w:pPr>
      <w:bookmarkStart w:id="11" w:name="_Toc11473"/>
      <w:r w:rsidRPr="00D54845">
        <w:rPr>
          <w:color w:val="auto"/>
        </w:rPr>
        <w:t xml:space="preserve">Compliance </w:t>
      </w:r>
      <w:bookmarkEnd w:id="11"/>
    </w:p>
    <w:p w14:paraId="03EECF7E" w14:textId="5B524C3A" w:rsidR="001C6227" w:rsidRPr="00D54845" w:rsidRDefault="00E420C6" w:rsidP="00D54845">
      <w:pPr>
        <w:ind w:left="-4" w:right="61"/>
        <w:jc w:val="both"/>
        <w:rPr>
          <w:color w:val="auto"/>
        </w:rPr>
      </w:pPr>
      <w:r w:rsidRPr="00D54845">
        <w:rPr>
          <w:color w:val="auto"/>
        </w:rPr>
        <w:t xml:space="preserve">If an individual who holds an office or position no longer meets the requirements, </w:t>
      </w:r>
      <w:r w:rsidR="00724619">
        <w:rPr>
          <w:color w:val="auto"/>
        </w:rPr>
        <w:t>Zenith Care Recruitment</w:t>
      </w:r>
      <w:r w:rsidR="00E717EA">
        <w:rPr>
          <w:color w:val="auto"/>
        </w:rPr>
        <w:t xml:space="preserve"> </w:t>
      </w:r>
      <w:r w:rsidRPr="00D54845">
        <w:rPr>
          <w:color w:val="auto"/>
        </w:rPr>
        <w:t xml:space="preserve">will take such action as is necessary and proportionate to ensure that the relevant office or position is held by someone who does meet the requirements.  </w:t>
      </w:r>
    </w:p>
    <w:p w14:paraId="03EECF7F" w14:textId="304CD3FA" w:rsidR="001C6227" w:rsidRPr="00D54845" w:rsidRDefault="00724619" w:rsidP="00D54845">
      <w:pPr>
        <w:ind w:left="-4" w:right="61"/>
        <w:jc w:val="both"/>
        <w:rPr>
          <w:color w:val="auto"/>
        </w:rPr>
      </w:pPr>
      <w:r>
        <w:rPr>
          <w:color w:val="auto"/>
        </w:rPr>
        <w:t>Zenith Care Recruitment</w:t>
      </w:r>
      <w:r w:rsidR="00E717EA">
        <w:rPr>
          <w:color w:val="auto"/>
        </w:rPr>
        <w:t xml:space="preserve"> </w:t>
      </w:r>
      <w:r w:rsidR="00D432A7">
        <w:rPr>
          <w:color w:val="auto"/>
        </w:rPr>
        <w:t xml:space="preserve">may suspend individuals on </w:t>
      </w:r>
      <w:r w:rsidR="00E420C6" w:rsidRPr="00D54845">
        <w:rPr>
          <w:color w:val="auto"/>
        </w:rPr>
        <w:t xml:space="preserve">full pay during investigations into whether the requirements are met, or if at any stage </w:t>
      </w:r>
      <w:r>
        <w:rPr>
          <w:color w:val="auto"/>
        </w:rPr>
        <w:t>Zenith Care Recruitment</w:t>
      </w:r>
      <w:r w:rsidR="00E717EA">
        <w:rPr>
          <w:color w:val="auto"/>
        </w:rPr>
        <w:t xml:space="preserve"> </w:t>
      </w:r>
      <w:r w:rsidR="00E420C6" w:rsidRPr="00D54845">
        <w:rPr>
          <w:color w:val="auto"/>
        </w:rPr>
        <w:t>becomes aware of information which may mean an individual is not a fit and proper person. The issues will be addressed on a case by case basis. Where the individual is a health care professional, social worker or professional registered with a health care or social care regulator,</w:t>
      </w:r>
      <w:r w:rsidR="00416EB1">
        <w:rPr>
          <w:color w:val="auto"/>
        </w:rPr>
        <w:t xml:space="preserve"> </w:t>
      </w:r>
      <w:r>
        <w:rPr>
          <w:color w:val="auto"/>
        </w:rPr>
        <w:t>Zenith Care Recruitment</w:t>
      </w:r>
      <w:r w:rsidR="00E717EA">
        <w:rPr>
          <w:color w:val="auto"/>
        </w:rPr>
        <w:t xml:space="preserve"> </w:t>
      </w:r>
      <w:r w:rsidR="00E420C6" w:rsidRPr="00D54845">
        <w:rPr>
          <w:color w:val="auto"/>
        </w:rPr>
        <w:t xml:space="preserve">will inform the regulator in question where appropriate.  </w:t>
      </w:r>
    </w:p>
    <w:p w14:paraId="03EECF80" w14:textId="77777777" w:rsidR="001C6227" w:rsidRPr="00D54845" w:rsidRDefault="00E420C6" w:rsidP="00D54845">
      <w:pPr>
        <w:ind w:left="-4" w:right="61"/>
        <w:jc w:val="both"/>
        <w:rPr>
          <w:color w:val="auto"/>
        </w:rPr>
      </w:pPr>
      <w:r w:rsidRPr="00D54845">
        <w:rPr>
          <w:color w:val="auto"/>
        </w:rPr>
        <w:t xml:space="preserve">Interim measures may be required to minimise the risk to people who use the services. </w:t>
      </w:r>
    </w:p>
    <w:p w14:paraId="03EECF81" w14:textId="4B2F03C6" w:rsidR="001C6227" w:rsidRDefault="00E420C6" w:rsidP="00D54845">
      <w:pPr>
        <w:ind w:left="-4" w:right="61"/>
        <w:jc w:val="both"/>
        <w:rPr>
          <w:color w:val="auto"/>
        </w:rPr>
      </w:pPr>
      <w:r w:rsidRPr="00D54845">
        <w:rPr>
          <w:color w:val="auto"/>
        </w:rPr>
        <w:t xml:space="preserve">Where </w:t>
      </w:r>
      <w:r w:rsidR="00724619">
        <w:rPr>
          <w:color w:val="auto"/>
        </w:rPr>
        <w:t>Zenith Care Recruitment</w:t>
      </w:r>
      <w:r w:rsidR="00E717EA">
        <w:rPr>
          <w:color w:val="auto"/>
        </w:rPr>
        <w:t xml:space="preserve"> </w:t>
      </w:r>
      <w:r w:rsidRPr="00D54845">
        <w:rPr>
          <w:color w:val="auto"/>
        </w:rPr>
        <w:t xml:space="preserve">is unable to demonstrate it has taken the appropriate steps to achieve compliance, CQC will decide whether to take regulatory action. </w:t>
      </w:r>
    </w:p>
    <w:p w14:paraId="03EECF82" w14:textId="77777777" w:rsidR="00D54845" w:rsidRPr="00D54845" w:rsidRDefault="00D54845" w:rsidP="00D54845">
      <w:pPr>
        <w:ind w:left="-4" w:right="61"/>
        <w:jc w:val="both"/>
        <w:rPr>
          <w:color w:val="auto"/>
        </w:rPr>
      </w:pPr>
    </w:p>
    <w:p w14:paraId="03EECF83" w14:textId="77777777" w:rsidR="001C6227" w:rsidRPr="00D54845" w:rsidRDefault="00E420C6" w:rsidP="00D54845">
      <w:pPr>
        <w:pStyle w:val="Heading1"/>
        <w:ind w:left="666" w:hanging="680"/>
        <w:jc w:val="both"/>
        <w:rPr>
          <w:color w:val="auto"/>
        </w:rPr>
      </w:pPr>
      <w:bookmarkStart w:id="12" w:name="_Toc11474"/>
      <w:r w:rsidRPr="00D54845">
        <w:rPr>
          <w:color w:val="auto"/>
        </w:rPr>
        <w:t xml:space="preserve">Roles and responsibilities </w:t>
      </w:r>
      <w:bookmarkEnd w:id="12"/>
    </w:p>
    <w:p w14:paraId="03EECF84" w14:textId="42A36CF0" w:rsidR="001C6227" w:rsidRPr="00D54845" w:rsidRDefault="00724619" w:rsidP="00D54845">
      <w:pPr>
        <w:ind w:left="-4" w:right="61"/>
        <w:jc w:val="both"/>
        <w:rPr>
          <w:color w:val="auto"/>
        </w:rPr>
      </w:pPr>
      <w:r>
        <w:rPr>
          <w:color w:val="auto"/>
        </w:rPr>
        <w:t>Zenith Care Recruitment</w:t>
      </w:r>
      <w:r w:rsidR="00E717EA">
        <w:rPr>
          <w:color w:val="auto"/>
        </w:rPr>
        <w:t xml:space="preserve"> </w:t>
      </w:r>
      <w:r w:rsidR="00E420C6" w:rsidRPr="00D54845">
        <w:rPr>
          <w:color w:val="auto"/>
        </w:rPr>
        <w:t xml:space="preserve">is responsible for the appointment, </w:t>
      </w:r>
      <w:proofErr w:type="gramStart"/>
      <w:r w:rsidR="00E420C6" w:rsidRPr="00D54845">
        <w:rPr>
          <w:color w:val="auto"/>
        </w:rPr>
        <w:t>management</w:t>
      </w:r>
      <w:proofErr w:type="gramEnd"/>
      <w:r w:rsidR="00E420C6" w:rsidRPr="00D54845">
        <w:rPr>
          <w:color w:val="auto"/>
        </w:rPr>
        <w:t xml:space="preserve"> and dismissal of its directors, and for ensuring that the FPPR is met. </w:t>
      </w:r>
    </w:p>
    <w:p w14:paraId="03EECF85" w14:textId="481DB43D" w:rsidR="001C6227" w:rsidRPr="00D54845" w:rsidRDefault="00724619" w:rsidP="00D54845">
      <w:pPr>
        <w:spacing w:after="205"/>
        <w:ind w:left="-4" w:right="61"/>
        <w:jc w:val="both"/>
        <w:rPr>
          <w:color w:val="auto"/>
        </w:rPr>
      </w:pPr>
      <w:r>
        <w:rPr>
          <w:color w:val="auto"/>
        </w:rPr>
        <w:t>Zenith Care Recruitment</w:t>
      </w:r>
      <w:r w:rsidR="00E717EA">
        <w:rPr>
          <w:color w:val="auto"/>
        </w:rPr>
        <w:t xml:space="preserve"> </w:t>
      </w:r>
      <w:r w:rsidR="00E420C6" w:rsidRPr="00D54845">
        <w:rPr>
          <w:color w:val="auto"/>
        </w:rPr>
        <w:t xml:space="preserve">has a responsibility to implement the following on a continuing basis: </w:t>
      </w:r>
    </w:p>
    <w:p w14:paraId="03EECF86" w14:textId="77777777" w:rsidR="001C6227" w:rsidRPr="00D54845" w:rsidRDefault="00E420C6" w:rsidP="00D54845">
      <w:pPr>
        <w:numPr>
          <w:ilvl w:val="0"/>
          <w:numId w:val="3"/>
        </w:numPr>
        <w:spacing w:after="147"/>
        <w:ind w:right="61" w:hanging="358"/>
        <w:jc w:val="both"/>
        <w:rPr>
          <w:color w:val="auto"/>
        </w:rPr>
      </w:pPr>
      <w:r w:rsidRPr="00D54845">
        <w:rPr>
          <w:color w:val="auto"/>
        </w:rPr>
        <w:t xml:space="preserve">Provide the evidence that appropriate systems and processes are in place to ensure that all new and existing directors are and continue to be fit and proper persons, and do not meet any of the unfitness criteria set out in Schedule 4 part 2 of the regulations. </w:t>
      </w:r>
    </w:p>
    <w:p w14:paraId="03EECF87" w14:textId="77777777" w:rsidR="001C6227" w:rsidRPr="00D54845" w:rsidRDefault="00E420C6" w:rsidP="00D54845">
      <w:pPr>
        <w:numPr>
          <w:ilvl w:val="0"/>
          <w:numId w:val="3"/>
        </w:numPr>
        <w:spacing w:after="146"/>
        <w:ind w:right="61" w:hanging="358"/>
        <w:jc w:val="both"/>
        <w:rPr>
          <w:color w:val="auto"/>
        </w:rPr>
      </w:pPr>
      <w:r w:rsidRPr="00D54845">
        <w:rPr>
          <w:color w:val="auto"/>
        </w:rPr>
        <w:t xml:space="preserve">Make every reasonable effort to assure itself about the suitability of an individual by all means available. </w:t>
      </w:r>
    </w:p>
    <w:p w14:paraId="03EECF88" w14:textId="77777777" w:rsidR="001C6227" w:rsidRPr="00D54845" w:rsidRDefault="00E420C6" w:rsidP="00D54845">
      <w:pPr>
        <w:numPr>
          <w:ilvl w:val="0"/>
          <w:numId w:val="3"/>
        </w:numPr>
        <w:spacing w:after="107"/>
        <w:ind w:right="61" w:hanging="358"/>
        <w:jc w:val="both"/>
        <w:rPr>
          <w:color w:val="auto"/>
        </w:rPr>
      </w:pPr>
      <w:r w:rsidRPr="00D54845">
        <w:rPr>
          <w:color w:val="auto"/>
        </w:rPr>
        <w:t xml:space="preserve">Make specified information about board directors available to the CQC. </w:t>
      </w:r>
    </w:p>
    <w:p w14:paraId="03EECF89" w14:textId="77777777" w:rsidR="001C6227" w:rsidRPr="00D54845" w:rsidRDefault="00E420C6" w:rsidP="00D54845">
      <w:pPr>
        <w:numPr>
          <w:ilvl w:val="0"/>
          <w:numId w:val="3"/>
        </w:numPr>
        <w:spacing w:after="146"/>
        <w:ind w:right="61" w:hanging="358"/>
        <w:jc w:val="both"/>
        <w:rPr>
          <w:color w:val="auto"/>
        </w:rPr>
      </w:pPr>
      <w:r w:rsidRPr="00D54845">
        <w:rPr>
          <w:color w:val="auto"/>
        </w:rPr>
        <w:t xml:space="preserve">Be aware of the various guidelines available, and to have implemented procedures in line with this best practice. </w:t>
      </w:r>
    </w:p>
    <w:p w14:paraId="03EECF8A" w14:textId="77777777" w:rsidR="001C6227" w:rsidRDefault="00E420C6" w:rsidP="00D54845">
      <w:pPr>
        <w:numPr>
          <w:ilvl w:val="0"/>
          <w:numId w:val="3"/>
        </w:numPr>
        <w:spacing w:after="332"/>
        <w:ind w:right="61" w:hanging="358"/>
        <w:jc w:val="both"/>
        <w:rPr>
          <w:color w:val="auto"/>
        </w:rPr>
      </w:pPr>
      <w:r w:rsidRPr="00D54845">
        <w:rPr>
          <w:color w:val="auto"/>
        </w:rPr>
        <w:t xml:space="preserve">Inform the regulator where a board member no longer meets the requirement and is registered with a health or social care professional regulator, and take action to ensure the position is held by someone meeting the requirement. </w:t>
      </w:r>
    </w:p>
    <w:p w14:paraId="03EECF8B" w14:textId="77777777" w:rsidR="001D3C9D" w:rsidRDefault="001D3C9D" w:rsidP="001D3C9D">
      <w:pPr>
        <w:spacing w:after="332"/>
        <w:ind w:right="61"/>
        <w:jc w:val="both"/>
        <w:rPr>
          <w:color w:val="auto"/>
        </w:rPr>
      </w:pPr>
    </w:p>
    <w:p w14:paraId="03EECF8C" w14:textId="77777777" w:rsidR="001D3C9D" w:rsidRDefault="001D3C9D" w:rsidP="001D3C9D">
      <w:pPr>
        <w:spacing w:after="332"/>
        <w:ind w:right="61"/>
        <w:jc w:val="both"/>
        <w:rPr>
          <w:color w:val="auto"/>
        </w:rPr>
      </w:pPr>
    </w:p>
    <w:p w14:paraId="03EECF8D" w14:textId="77777777" w:rsidR="001D3C9D" w:rsidRPr="00D54845" w:rsidRDefault="001D3C9D" w:rsidP="001D3C9D">
      <w:pPr>
        <w:spacing w:after="332"/>
        <w:ind w:right="61"/>
        <w:jc w:val="both"/>
        <w:rPr>
          <w:color w:val="auto"/>
        </w:rPr>
      </w:pPr>
    </w:p>
    <w:p w14:paraId="03EECF8E" w14:textId="77777777" w:rsidR="001C6227" w:rsidRPr="00D54845" w:rsidRDefault="00E420C6" w:rsidP="00D54845">
      <w:pPr>
        <w:pStyle w:val="Heading2"/>
        <w:ind w:left="706" w:hanging="720"/>
        <w:jc w:val="both"/>
        <w:rPr>
          <w:color w:val="auto"/>
        </w:rPr>
      </w:pPr>
      <w:bookmarkStart w:id="13" w:name="_Toc11475"/>
      <w:r w:rsidRPr="00D54845">
        <w:rPr>
          <w:color w:val="auto"/>
        </w:rPr>
        <w:lastRenderedPageBreak/>
        <w:t xml:space="preserve">Trust Chair </w:t>
      </w:r>
      <w:bookmarkEnd w:id="13"/>
    </w:p>
    <w:p w14:paraId="03EECF8F" w14:textId="23B62B56" w:rsidR="001C6227" w:rsidRPr="00D54845" w:rsidRDefault="00E420C6" w:rsidP="00D54845">
      <w:pPr>
        <w:ind w:left="-4" w:right="61"/>
        <w:jc w:val="both"/>
        <w:rPr>
          <w:color w:val="auto"/>
        </w:rPr>
      </w:pPr>
      <w:r w:rsidRPr="00D54845">
        <w:rPr>
          <w:color w:val="auto"/>
        </w:rPr>
        <w:t xml:space="preserve">It is the overall responsibility of the Chair of </w:t>
      </w:r>
      <w:r w:rsidR="00724619">
        <w:rPr>
          <w:color w:val="auto"/>
        </w:rPr>
        <w:t>Zenith Care Recruitment</w:t>
      </w:r>
      <w:r w:rsidR="00E717EA">
        <w:rPr>
          <w:color w:val="auto"/>
        </w:rPr>
        <w:t xml:space="preserve"> </w:t>
      </w:r>
      <w:r w:rsidRPr="00D54845">
        <w:rPr>
          <w:color w:val="auto"/>
        </w:rPr>
        <w:t>to discharge the FPPR,</w:t>
      </w:r>
      <w:r w:rsidR="00D432A7">
        <w:rPr>
          <w:color w:val="auto"/>
        </w:rPr>
        <w:t xml:space="preserve"> </w:t>
      </w:r>
      <w:r w:rsidRPr="00D54845">
        <w:rPr>
          <w:color w:val="auto"/>
        </w:rPr>
        <w:t xml:space="preserve">to ensure all directors meet the fitness test and not the unfit criteria, and to declare to the CQC that </w:t>
      </w:r>
      <w:r w:rsidR="00724619">
        <w:rPr>
          <w:color w:val="auto"/>
        </w:rPr>
        <w:t>Zenith Care Recruitment</w:t>
      </w:r>
      <w:r w:rsidR="00E717EA">
        <w:rPr>
          <w:color w:val="auto"/>
        </w:rPr>
        <w:t xml:space="preserve"> </w:t>
      </w:r>
      <w:r w:rsidRPr="00D54845">
        <w:rPr>
          <w:color w:val="auto"/>
        </w:rPr>
        <w:t xml:space="preserve">complies with the requirements of Regulation 5. </w:t>
      </w:r>
    </w:p>
    <w:p w14:paraId="03EECF90" w14:textId="77777777" w:rsidR="001C6227" w:rsidRPr="00D54845" w:rsidRDefault="00E420C6" w:rsidP="00D54845">
      <w:pPr>
        <w:spacing w:after="330"/>
        <w:ind w:left="-4" w:right="61"/>
        <w:jc w:val="both"/>
        <w:rPr>
          <w:color w:val="auto"/>
        </w:rPr>
      </w:pPr>
      <w:r w:rsidRPr="00D54845">
        <w:rPr>
          <w:color w:val="auto"/>
        </w:rPr>
        <w:t xml:space="preserve">Implementation of the requirements of this policy is delegated to the Company Secretary. </w:t>
      </w:r>
    </w:p>
    <w:p w14:paraId="03EECF91" w14:textId="77777777" w:rsidR="001C6227" w:rsidRPr="00D54845" w:rsidRDefault="00E420C6" w:rsidP="00D54845">
      <w:pPr>
        <w:pStyle w:val="Heading2"/>
        <w:ind w:left="706" w:hanging="720"/>
        <w:jc w:val="both"/>
        <w:rPr>
          <w:color w:val="auto"/>
        </w:rPr>
      </w:pPr>
      <w:bookmarkStart w:id="14" w:name="_Toc11476"/>
      <w:r w:rsidRPr="00D54845">
        <w:rPr>
          <w:color w:val="auto"/>
        </w:rPr>
        <w:t xml:space="preserve">Audit and Risk Committee </w:t>
      </w:r>
      <w:bookmarkEnd w:id="14"/>
    </w:p>
    <w:p w14:paraId="03EECF92" w14:textId="5E44D115" w:rsidR="001C6227" w:rsidRDefault="00E420C6" w:rsidP="00D54845">
      <w:pPr>
        <w:spacing w:after="333"/>
        <w:ind w:left="-4" w:right="61"/>
        <w:jc w:val="both"/>
        <w:rPr>
          <w:color w:val="auto"/>
        </w:rPr>
      </w:pPr>
      <w:r w:rsidRPr="00D54845">
        <w:rPr>
          <w:color w:val="auto"/>
        </w:rPr>
        <w:t xml:space="preserve">The Audit and Risk Committee has overall responsibility for approving this policy and subsequent </w:t>
      </w:r>
      <w:proofErr w:type="gramStart"/>
      <w:r w:rsidRPr="00D54845">
        <w:rPr>
          <w:color w:val="auto"/>
        </w:rPr>
        <w:t>amendments, and</w:t>
      </w:r>
      <w:proofErr w:type="gramEnd"/>
      <w:r w:rsidRPr="00D54845">
        <w:rPr>
          <w:color w:val="auto"/>
        </w:rPr>
        <w:t xml:space="preserve"> will seek assurance that </w:t>
      </w:r>
      <w:r w:rsidR="00724619">
        <w:rPr>
          <w:color w:val="auto"/>
        </w:rPr>
        <w:t>Zenith Care Recruitment</w:t>
      </w:r>
      <w:r w:rsidR="00E717EA">
        <w:rPr>
          <w:color w:val="auto"/>
        </w:rPr>
        <w:t xml:space="preserve"> </w:t>
      </w:r>
      <w:r w:rsidRPr="00D54845">
        <w:rPr>
          <w:color w:val="auto"/>
        </w:rPr>
        <w:t xml:space="preserve">is compliant with the requirements of this policy. </w:t>
      </w:r>
    </w:p>
    <w:p w14:paraId="03EECF93" w14:textId="77777777" w:rsidR="001D3C9D" w:rsidRPr="00D54845" w:rsidRDefault="001D3C9D" w:rsidP="001D3C9D">
      <w:pPr>
        <w:spacing w:after="333"/>
        <w:ind w:left="0" w:right="61" w:firstLine="0"/>
        <w:jc w:val="both"/>
        <w:rPr>
          <w:color w:val="auto"/>
        </w:rPr>
      </w:pPr>
    </w:p>
    <w:p w14:paraId="03EECF94" w14:textId="77777777" w:rsidR="001C6227" w:rsidRPr="00D54845" w:rsidRDefault="00E420C6" w:rsidP="00D54845">
      <w:pPr>
        <w:pStyle w:val="Heading2"/>
        <w:ind w:left="706" w:hanging="720"/>
        <w:jc w:val="both"/>
        <w:rPr>
          <w:color w:val="auto"/>
        </w:rPr>
      </w:pPr>
      <w:bookmarkStart w:id="15" w:name="_Toc11477"/>
      <w:r w:rsidRPr="00D54845">
        <w:rPr>
          <w:color w:val="auto"/>
        </w:rPr>
        <w:t xml:space="preserve">Company Secretary  </w:t>
      </w:r>
      <w:bookmarkEnd w:id="15"/>
    </w:p>
    <w:p w14:paraId="03EECF95" w14:textId="77777777" w:rsidR="001C6227" w:rsidRPr="00D54845" w:rsidRDefault="00E420C6" w:rsidP="00D54845">
      <w:pPr>
        <w:spacing w:after="205"/>
        <w:ind w:left="-4" w:right="61"/>
        <w:jc w:val="both"/>
        <w:rPr>
          <w:color w:val="auto"/>
        </w:rPr>
      </w:pPr>
      <w:r w:rsidRPr="00D54845">
        <w:rPr>
          <w:color w:val="auto"/>
        </w:rPr>
        <w:t xml:space="preserve">The Company Secretary will: </w:t>
      </w:r>
    </w:p>
    <w:p w14:paraId="03EECF96" w14:textId="77777777" w:rsidR="001C6227" w:rsidRPr="00D54845" w:rsidRDefault="00D432A7" w:rsidP="00D54845">
      <w:pPr>
        <w:numPr>
          <w:ilvl w:val="0"/>
          <w:numId w:val="4"/>
        </w:numPr>
        <w:spacing w:after="146"/>
        <w:ind w:right="61" w:hanging="358"/>
        <w:jc w:val="both"/>
        <w:rPr>
          <w:color w:val="auto"/>
        </w:rPr>
      </w:pPr>
      <w:r>
        <w:rPr>
          <w:color w:val="auto"/>
        </w:rPr>
        <w:t>K</w:t>
      </w:r>
      <w:r w:rsidR="00E420C6" w:rsidRPr="00D54845">
        <w:rPr>
          <w:color w:val="auto"/>
        </w:rPr>
        <w:t xml:space="preserve">eep this policy and its procedural requirements updated in accordance with regulatory guidance and best practice. </w:t>
      </w:r>
    </w:p>
    <w:p w14:paraId="03EECF97" w14:textId="04BF2792" w:rsidR="001C6227" w:rsidRPr="00D54845" w:rsidRDefault="00D432A7" w:rsidP="00D54845">
      <w:pPr>
        <w:numPr>
          <w:ilvl w:val="0"/>
          <w:numId w:val="4"/>
        </w:numPr>
        <w:spacing w:after="147"/>
        <w:ind w:right="61" w:hanging="358"/>
        <w:jc w:val="both"/>
        <w:rPr>
          <w:color w:val="auto"/>
        </w:rPr>
      </w:pPr>
      <w:r>
        <w:rPr>
          <w:color w:val="auto"/>
        </w:rPr>
        <w:t>A</w:t>
      </w:r>
      <w:r w:rsidR="00E420C6" w:rsidRPr="00D54845">
        <w:rPr>
          <w:color w:val="auto"/>
        </w:rPr>
        <w:t>rrange for existing and prospective directors to make the necessary annual declarations, for notifying all directors that th</w:t>
      </w:r>
      <w:r w:rsidR="00416EB1">
        <w:rPr>
          <w:color w:val="auto"/>
        </w:rPr>
        <w:t>ey are responsible for informing</w:t>
      </w:r>
      <w:r w:rsidR="00724619">
        <w:rPr>
          <w:color w:val="auto"/>
        </w:rPr>
        <w:t xml:space="preserve"> Zenith Care Recruitment</w:t>
      </w:r>
      <w:r w:rsidR="00E717EA">
        <w:rPr>
          <w:color w:val="auto"/>
        </w:rPr>
        <w:t xml:space="preserve"> </w:t>
      </w:r>
      <w:r w:rsidR="00E420C6" w:rsidRPr="00D54845">
        <w:rPr>
          <w:color w:val="auto"/>
        </w:rPr>
        <w:t xml:space="preserve">if they have reason to believe that they no longer meet the fit and proper person standard. </w:t>
      </w:r>
    </w:p>
    <w:p w14:paraId="03EECF98" w14:textId="77777777" w:rsidR="001C6227" w:rsidRPr="00D54845" w:rsidRDefault="00D432A7" w:rsidP="00D54845">
      <w:pPr>
        <w:numPr>
          <w:ilvl w:val="0"/>
          <w:numId w:val="4"/>
        </w:numPr>
        <w:spacing w:after="332"/>
        <w:ind w:right="61" w:hanging="358"/>
        <w:jc w:val="both"/>
        <w:rPr>
          <w:color w:val="auto"/>
        </w:rPr>
      </w:pPr>
      <w:r>
        <w:rPr>
          <w:color w:val="auto"/>
        </w:rPr>
        <w:t>E</w:t>
      </w:r>
      <w:r w:rsidR="00E420C6" w:rsidRPr="00D54845">
        <w:rPr>
          <w:color w:val="auto"/>
        </w:rPr>
        <w:t xml:space="preserve">nsure the relevant information is retained for each director in accordance with the Regulation 5 requirements and Appendix 2. </w:t>
      </w:r>
    </w:p>
    <w:p w14:paraId="03EECF99" w14:textId="77777777" w:rsidR="001C6227" w:rsidRPr="00D54845" w:rsidRDefault="00E420C6" w:rsidP="00D54845">
      <w:pPr>
        <w:pStyle w:val="Heading2"/>
        <w:ind w:left="706" w:hanging="720"/>
        <w:jc w:val="both"/>
        <w:rPr>
          <w:color w:val="auto"/>
        </w:rPr>
      </w:pPr>
      <w:bookmarkStart w:id="16" w:name="_Toc11478"/>
      <w:r w:rsidRPr="00D54845">
        <w:rPr>
          <w:color w:val="auto"/>
        </w:rPr>
        <w:t xml:space="preserve">Head of HR </w:t>
      </w:r>
      <w:bookmarkEnd w:id="16"/>
    </w:p>
    <w:p w14:paraId="03EECF9A" w14:textId="77777777" w:rsidR="001C6227" w:rsidRPr="00D54845" w:rsidRDefault="00E420C6" w:rsidP="00D54845">
      <w:pPr>
        <w:spacing w:after="205"/>
        <w:ind w:left="-4" w:right="61"/>
        <w:jc w:val="both"/>
        <w:rPr>
          <w:color w:val="auto"/>
        </w:rPr>
      </w:pPr>
      <w:r w:rsidRPr="00D54845">
        <w:rPr>
          <w:color w:val="auto"/>
        </w:rPr>
        <w:t xml:space="preserve">The Head of HR will: </w:t>
      </w:r>
    </w:p>
    <w:p w14:paraId="03EECF9B" w14:textId="77777777" w:rsidR="001C6227" w:rsidRPr="00D54845" w:rsidRDefault="00E420C6" w:rsidP="00D54845">
      <w:pPr>
        <w:numPr>
          <w:ilvl w:val="0"/>
          <w:numId w:val="5"/>
        </w:numPr>
        <w:spacing w:after="146"/>
        <w:ind w:right="61" w:hanging="358"/>
        <w:jc w:val="both"/>
        <w:rPr>
          <w:color w:val="auto"/>
        </w:rPr>
      </w:pPr>
      <w:r w:rsidRPr="00D54845">
        <w:rPr>
          <w:color w:val="auto"/>
        </w:rPr>
        <w:t xml:space="preserve">ensure the relevant pre-employment and continuing employment checks are carried out satisfactorily in accordance with Appendix 2 </w:t>
      </w:r>
    </w:p>
    <w:p w14:paraId="03EECF9C" w14:textId="77777777" w:rsidR="001C6227" w:rsidRPr="00D54845" w:rsidRDefault="00E420C6" w:rsidP="00D54845">
      <w:pPr>
        <w:numPr>
          <w:ilvl w:val="0"/>
          <w:numId w:val="5"/>
        </w:numPr>
        <w:spacing w:after="146"/>
        <w:ind w:right="61" w:hanging="358"/>
        <w:jc w:val="both"/>
        <w:rPr>
          <w:color w:val="auto"/>
        </w:rPr>
      </w:pPr>
      <w:r w:rsidRPr="00D54845">
        <w:rPr>
          <w:color w:val="auto"/>
        </w:rPr>
        <w:t xml:space="preserve">have responsibility for updating the contracts of employment and related relevant employment and recruitment policies to reflect the requirements of this policy </w:t>
      </w:r>
    </w:p>
    <w:p w14:paraId="03EECF9D" w14:textId="77777777" w:rsidR="001C6227" w:rsidRPr="00D54845" w:rsidRDefault="00E420C6" w:rsidP="00D54845">
      <w:pPr>
        <w:numPr>
          <w:ilvl w:val="0"/>
          <w:numId w:val="5"/>
        </w:numPr>
        <w:spacing w:after="9"/>
        <w:ind w:right="61" w:hanging="358"/>
        <w:jc w:val="both"/>
        <w:rPr>
          <w:color w:val="auto"/>
        </w:rPr>
      </w:pPr>
      <w:r w:rsidRPr="00D54845">
        <w:rPr>
          <w:color w:val="auto"/>
        </w:rPr>
        <w:t xml:space="preserve">have responsibility for bringing to the attention of the Company Secretary any variations in </w:t>
      </w:r>
    </w:p>
    <w:p w14:paraId="03EECF9E" w14:textId="77777777" w:rsidR="001C6227" w:rsidRPr="00D54845" w:rsidRDefault="00E420C6" w:rsidP="00D54845">
      <w:pPr>
        <w:ind w:left="368" w:right="61"/>
        <w:jc w:val="both"/>
        <w:rPr>
          <w:color w:val="auto"/>
        </w:rPr>
      </w:pPr>
      <w:r w:rsidRPr="00D54845">
        <w:rPr>
          <w:color w:val="auto"/>
        </w:rPr>
        <w:t xml:space="preserve">NHS Employment Check Standards further to the publication of this policy  </w:t>
      </w:r>
    </w:p>
    <w:p w14:paraId="03EECF9F" w14:textId="77777777" w:rsidR="001C6227" w:rsidRPr="00D54845" w:rsidRDefault="00E420C6" w:rsidP="00D54845">
      <w:pPr>
        <w:pStyle w:val="Heading1"/>
        <w:ind w:left="666" w:hanging="680"/>
        <w:jc w:val="both"/>
        <w:rPr>
          <w:color w:val="auto"/>
        </w:rPr>
      </w:pPr>
      <w:bookmarkStart w:id="17" w:name="_Toc11479"/>
      <w:r w:rsidRPr="00D54845">
        <w:rPr>
          <w:color w:val="auto"/>
        </w:rPr>
        <w:t xml:space="preserve">Monitoring or audit </w:t>
      </w:r>
      <w:bookmarkEnd w:id="17"/>
    </w:p>
    <w:p w14:paraId="03EECFA0" w14:textId="77777777" w:rsidR="001C6227" w:rsidRDefault="00E420C6" w:rsidP="00D54845">
      <w:pPr>
        <w:spacing w:after="352"/>
        <w:ind w:left="-4" w:right="61"/>
        <w:jc w:val="both"/>
        <w:rPr>
          <w:color w:val="auto"/>
        </w:rPr>
      </w:pPr>
      <w:r w:rsidRPr="00D54845">
        <w:rPr>
          <w:color w:val="auto"/>
        </w:rPr>
        <w:t xml:space="preserve">The Company Secretary will report to the Audit and Risk Committee annually on compliance with the requirements of this policy. </w:t>
      </w:r>
    </w:p>
    <w:p w14:paraId="03EECFA1" w14:textId="77777777" w:rsidR="00117B23" w:rsidRDefault="00117B23" w:rsidP="008307B8">
      <w:pPr>
        <w:spacing w:after="352"/>
        <w:ind w:left="0" w:right="61" w:firstLine="0"/>
        <w:jc w:val="both"/>
        <w:rPr>
          <w:color w:val="auto"/>
        </w:rPr>
      </w:pPr>
    </w:p>
    <w:p w14:paraId="03EECFA2" w14:textId="77777777" w:rsidR="00117B23" w:rsidRDefault="00117B23" w:rsidP="00D54845">
      <w:pPr>
        <w:spacing w:after="352"/>
        <w:ind w:left="-4" w:right="61"/>
        <w:jc w:val="both"/>
        <w:rPr>
          <w:color w:val="auto"/>
        </w:rPr>
      </w:pPr>
    </w:p>
    <w:p w14:paraId="03EECFA3" w14:textId="77777777" w:rsidR="00E717EA" w:rsidRDefault="00E717EA" w:rsidP="00D54845">
      <w:pPr>
        <w:spacing w:after="352"/>
        <w:ind w:left="-4" w:right="61"/>
        <w:jc w:val="both"/>
        <w:rPr>
          <w:color w:val="auto"/>
        </w:rPr>
      </w:pPr>
    </w:p>
    <w:p w14:paraId="0CCAEE25" w14:textId="77777777" w:rsidR="00724619" w:rsidRDefault="00724619" w:rsidP="00D54845">
      <w:pPr>
        <w:spacing w:after="352"/>
        <w:ind w:left="-4" w:right="61"/>
        <w:jc w:val="both"/>
        <w:rPr>
          <w:color w:val="auto"/>
        </w:rPr>
      </w:pPr>
    </w:p>
    <w:p w14:paraId="14D02FE4" w14:textId="77777777" w:rsidR="00724619" w:rsidRPr="00D54845" w:rsidRDefault="00724619" w:rsidP="00D54845">
      <w:pPr>
        <w:spacing w:after="352"/>
        <w:ind w:left="-4" w:right="61"/>
        <w:jc w:val="both"/>
        <w:rPr>
          <w:color w:val="auto"/>
        </w:rPr>
      </w:pPr>
    </w:p>
    <w:p w14:paraId="03EECFA4" w14:textId="77777777" w:rsidR="001C6227" w:rsidRDefault="00E420C6" w:rsidP="00D54845">
      <w:pPr>
        <w:spacing w:after="0" w:line="259" w:lineRule="auto"/>
        <w:ind w:left="1" w:firstLine="0"/>
        <w:jc w:val="both"/>
        <w:rPr>
          <w:b/>
          <w:color w:val="auto"/>
        </w:rPr>
      </w:pPr>
      <w:r w:rsidRPr="00D54845">
        <w:rPr>
          <w:color w:val="auto"/>
        </w:rPr>
        <w:t xml:space="preserve"> </w:t>
      </w:r>
      <w:r w:rsidR="00117B23" w:rsidRPr="00117B23">
        <w:rPr>
          <w:b/>
          <w:color w:val="auto"/>
        </w:rPr>
        <w:t>APPENDIX 2</w:t>
      </w:r>
      <w:r w:rsidR="00117B23">
        <w:rPr>
          <w:b/>
          <w:color w:val="auto"/>
        </w:rPr>
        <w:t xml:space="preserve"> </w:t>
      </w:r>
    </w:p>
    <w:p w14:paraId="03EECFA5" w14:textId="77777777" w:rsidR="00117B23" w:rsidRDefault="00117B23" w:rsidP="00D54845">
      <w:pPr>
        <w:spacing w:after="0" w:line="259" w:lineRule="auto"/>
        <w:ind w:left="1" w:firstLine="0"/>
        <w:jc w:val="both"/>
        <w:rPr>
          <w:b/>
          <w:color w:val="auto"/>
        </w:rPr>
      </w:pPr>
    </w:p>
    <w:p w14:paraId="03EECFA6" w14:textId="77777777" w:rsidR="00117B23" w:rsidRPr="00117B23" w:rsidRDefault="00117B23" w:rsidP="00117B23">
      <w:pPr>
        <w:spacing w:after="0" w:line="259" w:lineRule="auto"/>
        <w:ind w:left="1" w:firstLine="0"/>
        <w:jc w:val="both"/>
        <w:rPr>
          <w:b/>
          <w:color w:val="auto"/>
        </w:rPr>
      </w:pPr>
      <w:r>
        <w:rPr>
          <w:b/>
          <w:color w:val="auto"/>
        </w:rPr>
        <w:t>‘Fit Person’ Requirements</w:t>
      </w:r>
    </w:p>
    <w:p w14:paraId="03EECFA7" w14:textId="77777777" w:rsidR="00117B23" w:rsidRDefault="00117B23" w:rsidP="00D54845">
      <w:pPr>
        <w:spacing w:after="0" w:line="259" w:lineRule="auto"/>
        <w:ind w:left="1" w:firstLine="0"/>
        <w:jc w:val="both"/>
        <w:rPr>
          <w:color w:val="auto"/>
        </w:rPr>
      </w:pPr>
    </w:p>
    <w:p w14:paraId="03EECFA8" w14:textId="6DA31B90" w:rsidR="00117B23" w:rsidRDefault="00724619" w:rsidP="00D54845">
      <w:pPr>
        <w:spacing w:after="0" w:line="259" w:lineRule="auto"/>
        <w:ind w:left="1" w:firstLine="0"/>
        <w:jc w:val="both"/>
        <w:rPr>
          <w:color w:val="auto"/>
        </w:rPr>
      </w:pPr>
      <w:r>
        <w:rPr>
          <w:color w:val="auto"/>
        </w:rPr>
        <w:t>Zenith Care Recruitment</w:t>
      </w:r>
      <w:r w:rsidR="00E717EA">
        <w:rPr>
          <w:color w:val="auto"/>
        </w:rPr>
        <w:t xml:space="preserve"> </w:t>
      </w:r>
      <w:r w:rsidR="00117B23">
        <w:rPr>
          <w:color w:val="auto"/>
        </w:rPr>
        <w:t>will ensure that registered persons and employees must meet the ‘fit person’ requirements of the Care Quality Commission.</w:t>
      </w:r>
    </w:p>
    <w:p w14:paraId="03EECFA9" w14:textId="77777777" w:rsidR="00117B23" w:rsidRDefault="00117B23" w:rsidP="00D54845">
      <w:pPr>
        <w:spacing w:after="0" w:line="259" w:lineRule="auto"/>
        <w:ind w:left="1" w:firstLine="0"/>
        <w:jc w:val="both"/>
        <w:rPr>
          <w:color w:val="auto"/>
        </w:rPr>
      </w:pPr>
    </w:p>
    <w:p w14:paraId="03EECFAA" w14:textId="3D12176D" w:rsidR="00117B23" w:rsidRDefault="00117B23" w:rsidP="00117B23">
      <w:pPr>
        <w:spacing w:after="0" w:line="259" w:lineRule="auto"/>
        <w:ind w:left="1" w:firstLine="0"/>
        <w:jc w:val="both"/>
        <w:rPr>
          <w:color w:val="auto"/>
        </w:rPr>
      </w:pPr>
      <w:r>
        <w:rPr>
          <w:color w:val="auto"/>
        </w:rPr>
        <w:t xml:space="preserve">They must meet all legal requirements; </w:t>
      </w:r>
      <w:r w:rsidR="00724619">
        <w:rPr>
          <w:color w:val="auto"/>
        </w:rPr>
        <w:t>Zenith Care Recruitment</w:t>
      </w:r>
      <w:r w:rsidR="00E717EA">
        <w:rPr>
          <w:color w:val="auto"/>
        </w:rPr>
        <w:t xml:space="preserve"> </w:t>
      </w:r>
      <w:r>
        <w:rPr>
          <w:color w:val="auto"/>
        </w:rPr>
        <w:t>will ensure that anyone who would be employed or appointed as a director to a position of authority should be:</w:t>
      </w:r>
    </w:p>
    <w:p w14:paraId="03EECFAB" w14:textId="77777777" w:rsidR="00117B23" w:rsidRPr="00117B23" w:rsidRDefault="00117B23" w:rsidP="00117B23">
      <w:pPr>
        <w:pStyle w:val="ListParagraph"/>
        <w:numPr>
          <w:ilvl w:val="0"/>
          <w:numId w:val="9"/>
        </w:numPr>
        <w:spacing w:after="0" w:line="276" w:lineRule="auto"/>
        <w:ind w:left="567"/>
        <w:jc w:val="both"/>
        <w:rPr>
          <w:color w:val="auto"/>
        </w:rPr>
      </w:pPr>
      <w:r w:rsidRPr="00117B23">
        <w:rPr>
          <w:color w:val="auto"/>
        </w:rPr>
        <w:t>of good character</w:t>
      </w:r>
    </w:p>
    <w:p w14:paraId="03EECFAC" w14:textId="77777777" w:rsidR="00117B23" w:rsidRPr="00117B23" w:rsidRDefault="00117B23" w:rsidP="00117B23">
      <w:pPr>
        <w:pStyle w:val="ListParagraph"/>
        <w:numPr>
          <w:ilvl w:val="0"/>
          <w:numId w:val="9"/>
        </w:numPr>
        <w:spacing w:after="0" w:line="276" w:lineRule="auto"/>
        <w:ind w:left="567"/>
        <w:jc w:val="both"/>
        <w:rPr>
          <w:color w:val="auto"/>
        </w:rPr>
      </w:pPr>
      <w:r w:rsidRPr="00117B23">
        <w:rPr>
          <w:color w:val="auto"/>
        </w:rPr>
        <w:t>qualified, competent, sufficiently experienced to carry out the role</w:t>
      </w:r>
    </w:p>
    <w:p w14:paraId="03EECFAD" w14:textId="77777777" w:rsidR="00117B23" w:rsidRPr="00117B23" w:rsidRDefault="00117B23" w:rsidP="00117B23">
      <w:pPr>
        <w:pStyle w:val="ListParagraph"/>
        <w:numPr>
          <w:ilvl w:val="0"/>
          <w:numId w:val="9"/>
        </w:numPr>
        <w:spacing w:after="0" w:line="276" w:lineRule="auto"/>
        <w:ind w:left="567"/>
        <w:jc w:val="both"/>
        <w:rPr>
          <w:color w:val="auto"/>
        </w:rPr>
      </w:pPr>
      <w:r w:rsidRPr="00117B23">
        <w:rPr>
          <w:color w:val="auto"/>
        </w:rPr>
        <w:t>sufficiently healthy to carry out role</w:t>
      </w:r>
    </w:p>
    <w:p w14:paraId="03EECFAE" w14:textId="77777777" w:rsidR="00117B23" w:rsidRDefault="00117B23" w:rsidP="00117B23">
      <w:pPr>
        <w:pStyle w:val="ListParagraph"/>
        <w:numPr>
          <w:ilvl w:val="0"/>
          <w:numId w:val="9"/>
        </w:numPr>
        <w:spacing w:after="0" w:line="276" w:lineRule="auto"/>
        <w:ind w:left="567"/>
        <w:jc w:val="both"/>
        <w:rPr>
          <w:color w:val="auto"/>
        </w:rPr>
      </w:pPr>
      <w:r>
        <w:rPr>
          <w:color w:val="auto"/>
        </w:rPr>
        <w:t xml:space="preserve">made eligible for the role only if the person </w:t>
      </w:r>
      <w:r w:rsidRPr="00117B23">
        <w:rPr>
          <w:color w:val="auto"/>
        </w:rPr>
        <w:t>has no personal history of serious misconduct or mismanagement in carryi</w:t>
      </w:r>
      <w:r>
        <w:rPr>
          <w:color w:val="auto"/>
        </w:rPr>
        <w:t>ng on a regulated care activity</w:t>
      </w:r>
    </w:p>
    <w:p w14:paraId="03EECFAF" w14:textId="77777777" w:rsidR="00FD2368" w:rsidRDefault="00FD2368" w:rsidP="00FD2368">
      <w:pPr>
        <w:spacing w:after="0" w:line="276" w:lineRule="auto"/>
        <w:jc w:val="both"/>
        <w:rPr>
          <w:color w:val="auto"/>
        </w:rPr>
      </w:pPr>
    </w:p>
    <w:p w14:paraId="03EECFB0" w14:textId="77777777" w:rsidR="00FD2368" w:rsidRPr="00FD2368" w:rsidRDefault="00FD2368" w:rsidP="00FD2368">
      <w:pPr>
        <w:spacing w:after="0" w:line="276" w:lineRule="auto"/>
        <w:jc w:val="both"/>
        <w:rPr>
          <w:b/>
          <w:color w:val="auto"/>
        </w:rPr>
      </w:pPr>
      <w:r w:rsidRPr="00FD2368">
        <w:rPr>
          <w:b/>
          <w:color w:val="auto"/>
        </w:rPr>
        <w:t>Regulation 5 Fit and Proper Person</w:t>
      </w:r>
    </w:p>
    <w:p w14:paraId="03EECFB1" w14:textId="77777777" w:rsidR="00FD2368" w:rsidRDefault="00FD2368" w:rsidP="00FD2368">
      <w:pPr>
        <w:spacing w:after="0" w:line="276" w:lineRule="auto"/>
        <w:jc w:val="both"/>
        <w:rPr>
          <w:color w:val="auto"/>
        </w:rPr>
      </w:pPr>
    </w:p>
    <w:p w14:paraId="03EECFB2" w14:textId="77777777" w:rsidR="00FD2368" w:rsidRPr="00FD2368" w:rsidRDefault="00FD2368" w:rsidP="00FD2368">
      <w:pPr>
        <w:spacing w:after="0" w:line="276" w:lineRule="auto"/>
        <w:jc w:val="both"/>
        <w:rPr>
          <w:color w:val="auto"/>
        </w:rPr>
      </w:pPr>
      <w:r w:rsidRPr="00FD2368">
        <w:rPr>
          <w:color w:val="auto"/>
        </w:rPr>
        <w:t>Directors of organisations registered with the Ca</w:t>
      </w:r>
      <w:r>
        <w:rPr>
          <w:color w:val="auto"/>
        </w:rPr>
        <w:t xml:space="preserve">re Quality Commission must meet </w:t>
      </w:r>
      <w:r w:rsidRPr="00FD2368">
        <w:rPr>
          <w:color w:val="auto"/>
        </w:rPr>
        <w:t>similar &amp;</w:t>
      </w:r>
      <w:r>
        <w:rPr>
          <w:color w:val="auto"/>
        </w:rPr>
        <w:t xml:space="preserve"> </w:t>
      </w:r>
      <w:r w:rsidRPr="00FD2368">
        <w:rPr>
          <w:color w:val="auto"/>
        </w:rPr>
        <w:t>quot</w:t>
      </w:r>
      <w:r>
        <w:rPr>
          <w:color w:val="auto"/>
        </w:rPr>
        <w:t>e</w:t>
      </w:r>
      <w:r w:rsidRPr="00FD2368">
        <w:rPr>
          <w:color w:val="auto"/>
        </w:rPr>
        <w:t>;</w:t>
      </w:r>
      <w:r>
        <w:rPr>
          <w:color w:val="auto"/>
        </w:rPr>
        <w:t xml:space="preserve"> </w:t>
      </w:r>
      <w:r w:rsidRPr="00FD2368">
        <w:rPr>
          <w:color w:val="auto"/>
        </w:rPr>
        <w:t>fit person</w:t>
      </w:r>
      <w:r>
        <w:rPr>
          <w:color w:val="auto"/>
        </w:rPr>
        <w:t xml:space="preserve"> </w:t>
      </w:r>
      <w:r w:rsidRPr="00FD2368">
        <w:rPr>
          <w:color w:val="auto"/>
        </w:rPr>
        <w:t>&amp;quot</w:t>
      </w:r>
      <w:r>
        <w:rPr>
          <w:color w:val="auto"/>
        </w:rPr>
        <w:t>e</w:t>
      </w:r>
      <w:r w:rsidRPr="00FD2368">
        <w:rPr>
          <w:color w:val="auto"/>
        </w:rPr>
        <w:t>; requirements to those for registered persons and employees.</w:t>
      </w:r>
    </w:p>
    <w:p w14:paraId="03EECFB3" w14:textId="77777777" w:rsidR="00FD2368" w:rsidRPr="00FD2368" w:rsidRDefault="00FD2368" w:rsidP="00FD2368">
      <w:pPr>
        <w:spacing w:after="0" w:line="276" w:lineRule="auto"/>
        <w:jc w:val="both"/>
        <w:rPr>
          <w:color w:val="auto"/>
        </w:rPr>
      </w:pPr>
      <w:r w:rsidRPr="00FD2368">
        <w:rPr>
          <w:color w:val="auto"/>
        </w:rPr>
        <w:t>They must meet its legal requirements; the company wi</w:t>
      </w:r>
      <w:r>
        <w:rPr>
          <w:color w:val="auto"/>
        </w:rPr>
        <w:t xml:space="preserve">ll ensure that anyone who is or </w:t>
      </w:r>
      <w:r w:rsidRPr="00FD2368">
        <w:rPr>
          <w:color w:val="auto"/>
        </w:rPr>
        <w:t>has been appointed as a director to a position of authority is:</w:t>
      </w:r>
    </w:p>
    <w:p w14:paraId="03EECFB4" w14:textId="77777777" w:rsidR="00FD2368" w:rsidRPr="00E717EA" w:rsidRDefault="00FD2368" w:rsidP="00E717EA">
      <w:pPr>
        <w:pStyle w:val="ListParagraph"/>
        <w:numPr>
          <w:ilvl w:val="0"/>
          <w:numId w:val="10"/>
        </w:numPr>
        <w:spacing w:after="0" w:line="276" w:lineRule="auto"/>
        <w:jc w:val="both"/>
        <w:rPr>
          <w:color w:val="auto"/>
        </w:rPr>
      </w:pPr>
      <w:r w:rsidRPr="00E717EA">
        <w:rPr>
          <w:color w:val="auto"/>
        </w:rPr>
        <w:t>Of good character</w:t>
      </w:r>
    </w:p>
    <w:p w14:paraId="03EECFB5" w14:textId="77777777" w:rsidR="00FD2368" w:rsidRPr="00E717EA" w:rsidRDefault="00FD2368" w:rsidP="00E717EA">
      <w:pPr>
        <w:pStyle w:val="ListParagraph"/>
        <w:numPr>
          <w:ilvl w:val="0"/>
          <w:numId w:val="10"/>
        </w:numPr>
        <w:spacing w:after="0" w:line="276" w:lineRule="auto"/>
        <w:jc w:val="both"/>
        <w:rPr>
          <w:color w:val="auto"/>
        </w:rPr>
      </w:pPr>
      <w:r w:rsidRPr="00E717EA">
        <w:rPr>
          <w:color w:val="auto"/>
        </w:rPr>
        <w:t>They must be qualified, competent, sufficiently experienced to carry out the role</w:t>
      </w:r>
    </w:p>
    <w:p w14:paraId="03EECFB6" w14:textId="77777777" w:rsidR="00FD2368" w:rsidRPr="00E717EA" w:rsidRDefault="00FD2368" w:rsidP="00E717EA">
      <w:pPr>
        <w:pStyle w:val="ListParagraph"/>
        <w:numPr>
          <w:ilvl w:val="0"/>
          <w:numId w:val="10"/>
        </w:numPr>
        <w:spacing w:after="0" w:line="276" w:lineRule="auto"/>
        <w:jc w:val="both"/>
        <w:rPr>
          <w:color w:val="auto"/>
        </w:rPr>
      </w:pPr>
      <w:r w:rsidRPr="00E717EA">
        <w:rPr>
          <w:color w:val="auto"/>
        </w:rPr>
        <w:t>Must sufficiently healthy to carry out the role</w:t>
      </w:r>
    </w:p>
    <w:p w14:paraId="03EECFB7" w14:textId="77777777" w:rsidR="00FD2368" w:rsidRPr="00E717EA" w:rsidRDefault="00FD2368" w:rsidP="00E717EA">
      <w:pPr>
        <w:pStyle w:val="ListParagraph"/>
        <w:numPr>
          <w:ilvl w:val="0"/>
          <w:numId w:val="10"/>
        </w:numPr>
        <w:spacing w:after="0" w:line="276" w:lineRule="auto"/>
        <w:jc w:val="both"/>
        <w:rPr>
          <w:color w:val="auto"/>
        </w:rPr>
      </w:pPr>
      <w:r w:rsidRPr="00E717EA">
        <w:rPr>
          <w:color w:val="auto"/>
        </w:rPr>
        <w:t>As no personal history of serious misconduct or mismanagement in carrying on a</w:t>
      </w:r>
    </w:p>
    <w:p w14:paraId="03EECFB8" w14:textId="77777777" w:rsidR="00FD2368" w:rsidRPr="00FD2368" w:rsidRDefault="00FD2368" w:rsidP="00FD2368">
      <w:pPr>
        <w:spacing w:after="0" w:line="276" w:lineRule="auto"/>
        <w:jc w:val="both"/>
        <w:rPr>
          <w:color w:val="auto"/>
        </w:rPr>
      </w:pPr>
      <w:r>
        <w:rPr>
          <w:color w:val="auto"/>
        </w:rPr>
        <w:t xml:space="preserve">            </w:t>
      </w:r>
      <w:r w:rsidRPr="00FD2368">
        <w:rPr>
          <w:color w:val="auto"/>
        </w:rPr>
        <w:t>regulated care activity, which would make the person ineligible for the role.</w:t>
      </w:r>
    </w:p>
    <w:p w14:paraId="03EECFB9" w14:textId="346DABF1" w:rsidR="00117B23" w:rsidRDefault="00117B23" w:rsidP="00117B23">
      <w:pPr>
        <w:spacing w:after="0" w:line="259" w:lineRule="auto"/>
        <w:jc w:val="both"/>
        <w:rPr>
          <w:color w:val="auto"/>
        </w:rPr>
      </w:pPr>
    </w:p>
    <w:p w14:paraId="4BA378F0" w14:textId="77777777" w:rsidR="00965EBE" w:rsidRPr="00965EBE" w:rsidRDefault="00965EBE" w:rsidP="00965EBE">
      <w:pPr>
        <w:ind w:left="0" w:right="-306" w:firstLine="0"/>
        <w:rPr>
          <w:sz w:val="24"/>
          <w:szCs w:val="24"/>
        </w:rPr>
      </w:pPr>
    </w:p>
    <w:tbl>
      <w:tblPr>
        <w:tblStyle w:val="Table"/>
        <w:tblpPr w:leftFromText="180" w:rightFromText="180" w:vertAnchor="text" w:horzAnchor="margin" w:tblpXSpec="center" w:tblpY="324"/>
        <w:tblW w:w="4067" w:type="pct"/>
        <w:tblLook w:val="07C0" w:firstRow="0" w:lastRow="1" w:firstColumn="1" w:lastColumn="1" w:noHBand="1" w:noVBand="1"/>
      </w:tblPr>
      <w:tblGrid>
        <w:gridCol w:w="2514"/>
        <w:gridCol w:w="5147"/>
      </w:tblGrid>
      <w:tr w:rsidR="00965EBE" w:rsidRPr="00177F45" w14:paraId="495D2199" w14:textId="77777777" w:rsidTr="00A652AE">
        <w:tc>
          <w:tcPr>
            <w:tcW w:w="0" w:type="auto"/>
            <w:hideMark/>
          </w:tcPr>
          <w:p w14:paraId="59635FF5" w14:textId="77777777" w:rsidR="00965EBE" w:rsidRPr="00177F45" w:rsidRDefault="00965EBE" w:rsidP="00A652AE">
            <w:r w:rsidRPr="00177F45">
              <w:t>Signed:</w:t>
            </w:r>
          </w:p>
        </w:tc>
        <w:tc>
          <w:tcPr>
            <w:tcW w:w="0" w:type="auto"/>
            <w:hideMark/>
          </w:tcPr>
          <w:p w14:paraId="546532DD" w14:textId="67DF5441" w:rsidR="00965EBE" w:rsidRPr="00177F45" w:rsidRDefault="00965EBE" w:rsidP="00A652AE">
            <w:r w:rsidRPr="00177F45">
              <w:t>_______</w:t>
            </w:r>
            <w:r w:rsidR="006A1145">
              <w:t>Kechi Anyanwu</w:t>
            </w:r>
            <w:r w:rsidRPr="00177F45">
              <w:t>_____________</w:t>
            </w:r>
          </w:p>
        </w:tc>
      </w:tr>
      <w:tr w:rsidR="00965EBE" w:rsidRPr="00177F45" w14:paraId="10F1B4CF" w14:textId="77777777" w:rsidTr="00A652AE">
        <w:tc>
          <w:tcPr>
            <w:tcW w:w="0" w:type="auto"/>
            <w:hideMark/>
          </w:tcPr>
          <w:p w14:paraId="14DED835" w14:textId="77777777" w:rsidR="00965EBE" w:rsidRPr="00177F45" w:rsidRDefault="00965EBE" w:rsidP="00A652AE">
            <w:r w:rsidRPr="00177F45">
              <w:t>Date:</w:t>
            </w:r>
          </w:p>
        </w:tc>
        <w:tc>
          <w:tcPr>
            <w:tcW w:w="0" w:type="auto"/>
            <w:hideMark/>
          </w:tcPr>
          <w:p w14:paraId="441912C4" w14:textId="6B23316F" w:rsidR="00965EBE" w:rsidRPr="00177F45" w:rsidRDefault="00965EBE" w:rsidP="00A652AE">
            <w:r w:rsidRPr="00177F45">
              <w:t>______05</w:t>
            </w:r>
            <w:r w:rsidRPr="00177F45">
              <w:rPr>
                <w:vertAlign w:val="superscript"/>
              </w:rPr>
              <w:t>th</w:t>
            </w:r>
            <w:r w:rsidRPr="00177F45">
              <w:t xml:space="preserve"> </w:t>
            </w:r>
            <w:r w:rsidR="006A1145">
              <w:t>October</w:t>
            </w:r>
            <w:r w:rsidRPr="00177F45">
              <w:t xml:space="preserve"> 2021____________</w:t>
            </w:r>
          </w:p>
        </w:tc>
      </w:tr>
      <w:tr w:rsidR="00965EBE" w:rsidRPr="00177F45" w14:paraId="5EB41C4A" w14:textId="77777777" w:rsidTr="00A652AE">
        <w:tc>
          <w:tcPr>
            <w:tcW w:w="0" w:type="auto"/>
            <w:hideMark/>
          </w:tcPr>
          <w:p w14:paraId="23B2273E" w14:textId="77777777" w:rsidR="00965EBE" w:rsidRPr="00177F45" w:rsidRDefault="00965EBE" w:rsidP="00A652AE">
            <w:r w:rsidRPr="00177F45">
              <w:t>Policy review date:</w:t>
            </w:r>
          </w:p>
        </w:tc>
        <w:tc>
          <w:tcPr>
            <w:tcW w:w="0" w:type="auto"/>
            <w:hideMark/>
          </w:tcPr>
          <w:p w14:paraId="0498384A" w14:textId="1C12A940" w:rsidR="00965EBE" w:rsidRPr="00177F45" w:rsidRDefault="00965EBE" w:rsidP="00A652AE">
            <w:r w:rsidRPr="00177F45">
              <w:t>_____</w:t>
            </w:r>
            <w:r>
              <w:t>3</w:t>
            </w:r>
            <w:r w:rsidRPr="00177F45">
              <w:t>0</w:t>
            </w:r>
            <w:r w:rsidRPr="00177F45">
              <w:rPr>
                <w:vertAlign w:val="superscript"/>
              </w:rPr>
              <w:t>th</w:t>
            </w:r>
            <w:r w:rsidRPr="00177F45">
              <w:t xml:space="preserve"> </w:t>
            </w:r>
            <w:r w:rsidR="006A1145">
              <w:t>April</w:t>
            </w:r>
            <w:r w:rsidRPr="00177F45">
              <w:t xml:space="preserve"> 202</w:t>
            </w:r>
            <w:r w:rsidR="006A1145">
              <w:t>2</w:t>
            </w:r>
            <w:r w:rsidRPr="00177F45">
              <w:t>________</w:t>
            </w:r>
          </w:p>
        </w:tc>
      </w:tr>
    </w:tbl>
    <w:p w14:paraId="3EAE1F92" w14:textId="77777777" w:rsidR="00965EBE" w:rsidRPr="00177F45" w:rsidRDefault="00965EBE" w:rsidP="00965EBE">
      <w:pPr>
        <w:pStyle w:val="ListParagraph"/>
        <w:ind w:right="-306"/>
        <w:rPr>
          <w:sz w:val="24"/>
          <w:szCs w:val="24"/>
        </w:rPr>
      </w:pPr>
    </w:p>
    <w:p w14:paraId="38FDF1F7" w14:textId="77777777" w:rsidR="00965EBE" w:rsidRPr="00177F45" w:rsidRDefault="00965EBE" w:rsidP="00965EBE">
      <w:pPr>
        <w:pStyle w:val="BodyText"/>
        <w:rPr>
          <w:rFonts w:ascii="Arial" w:hAnsi="Arial" w:cs="Arial"/>
        </w:rPr>
      </w:pPr>
    </w:p>
    <w:p w14:paraId="013866FA" w14:textId="77777777" w:rsidR="00965EBE" w:rsidRPr="00177F45" w:rsidRDefault="00965EBE" w:rsidP="00965EBE">
      <w:pPr>
        <w:pStyle w:val="ListParagraph"/>
        <w:ind w:right="-306"/>
        <w:rPr>
          <w:sz w:val="24"/>
          <w:szCs w:val="24"/>
        </w:rPr>
      </w:pPr>
    </w:p>
    <w:p w14:paraId="51808CB9" w14:textId="77777777" w:rsidR="00965EBE" w:rsidRPr="00117B23" w:rsidRDefault="00965EBE" w:rsidP="00117B23">
      <w:pPr>
        <w:spacing w:after="0" w:line="259" w:lineRule="auto"/>
        <w:jc w:val="both"/>
        <w:rPr>
          <w:color w:val="auto"/>
        </w:rPr>
      </w:pPr>
    </w:p>
    <w:sectPr w:rsidR="00965EBE" w:rsidRPr="00117B23">
      <w:headerReference w:type="even" r:id="rId26"/>
      <w:headerReference w:type="default" r:id="rId27"/>
      <w:footerReference w:type="even" r:id="rId28"/>
      <w:footerReference w:type="default" r:id="rId29"/>
      <w:headerReference w:type="first" r:id="rId30"/>
      <w:footerReference w:type="first" r:id="rId31"/>
      <w:pgSz w:w="11906" w:h="16838"/>
      <w:pgMar w:top="919" w:right="1355" w:bottom="936" w:left="1133" w:header="530"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FCB1" w14:textId="77777777" w:rsidR="00BB23B2" w:rsidRDefault="00BB23B2">
      <w:pPr>
        <w:spacing w:after="0" w:line="240" w:lineRule="auto"/>
      </w:pPr>
      <w:r>
        <w:separator/>
      </w:r>
    </w:p>
  </w:endnote>
  <w:endnote w:type="continuationSeparator" w:id="0">
    <w:p w14:paraId="4E49267B" w14:textId="77777777" w:rsidR="00BB23B2" w:rsidRDefault="00BB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026" w:tblpY="16038"/>
      <w:tblOverlap w:val="never"/>
      <w:tblW w:w="9572" w:type="dxa"/>
      <w:tblInd w:w="0" w:type="dxa"/>
      <w:tblCellMar>
        <w:top w:w="96" w:type="dxa"/>
        <w:left w:w="108" w:type="dxa"/>
        <w:right w:w="65" w:type="dxa"/>
      </w:tblCellMar>
      <w:tblLook w:val="04A0" w:firstRow="1" w:lastRow="0" w:firstColumn="1" w:lastColumn="0" w:noHBand="0" w:noVBand="1"/>
    </w:tblPr>
    <w:tblGrid>
      <w:gridCol w:w="4145"/>
      <w:gridCol w:w="2518"/>
      <w:gridCol w:w="1680"/>
      <w:gridCol w:w="1229"/>
    </w:tblGrid>
    <w:tr w:rsidR="001C6227" w14:paraId="03EECFC6" w14:textId="77777777">
      <w:trPr>
        <w:trHeight w:val="254"/>
      </w:trPr>
      <w:tc>
        <w:tcPr>
          <w:tcW w:w="4146" w:type="dxa"/>
          <w:tcBorders>
            <w:top w:val="single" w:sz="4" w:space="0" w:color="000000"/>
            <w:left w:val="single" w:sz="4" w:space="0" w:color="000000"/>
            <w:bottom w:val="single" w:sz="4" w:space="0" w:color="000000"/>
            <w:right w:val="single" w:sz="4" w:space="0" w:color="000000"/>
          </w:tcBorders>
        </w:tcPr>
        <w:p w14:paraId="03EECFC2" w14:textId="77777777" w:rsidR="001C6227" w:rsidRDefault="00E420C6">
          <w:pPr>
            <w:spacing w:after="0" w:line="259" w:lineRule="auto"/>
            <w:ind w:left="0" w:firstLine="0"/>
          </w:pPr>
          <w:r>
            <w:rPr>
              <w:sz w:val="16"/>
            </w:rPr>
            <w:t xml:space="preserve">Fit and Proper Directors Policy  </w:t>
          </w:r>
        </w:p>
      </w:tc>
      <w:tc>
        <w:tcPr>
          <w:tcW w:w="2518" w:type="dxa"/>
          <w:tcBorders>
            <w:top w:val="single" w:sz="4" w:space="0" w:color="000000"/>
            <w:left w:val="single" w:sz="4" w:space="0" w:color="000000"/>
            <w:bottom w:val="single" w:sz="4" w:space="0" w:color="000000"/>
            <w:right w:val="single" w:sz="4" w:space="0" w:color="000000"/>
          </w:tcBorders>
        </w:tcPr>
        <w:p w14:paraId="03EECFC3" w14:textId="77777777" w:rsidR="001C6227" w:rsidRDefault="00E420C6">
          <w:pPr>
            <w:spacing w:after="0" w:line="259" w:lineRule="auto"/>
            <w:ind w:left="0" w:firstLine="0"/>
          </w:pPr>
          <w:r>
            <w:rPr>
              <w:sz w:val="16"/>
            </w:rPr>
            <w:t xml:space="preserve">Review date: 19/05/2021 </w:t>
          </w:r>
        </w:p>
      </w:tc>
      <w:tc>
        <w:tcPr>
          <w:tcW w:w="1680" w:type="dxa"/>
          <w:tcBorders>
            <w:top w:val="single" w:sz="4" w:space="0" w:color="000000"/>
            <w:left w:val="single" w:sz="4" w:space="0" w:color="000000"/>
            <w:bottom w:val="single" w:sz="4" w:space="0" w:color="000000"/>
            <w:right w:val="single" w:sz="4" w:space="0" w:color="000000"/>
          </w:tcBorders>
        </w:tcPr>
        <w:p w14:paraId="03EECFC4" w14:textId="77777777" w:rsidR="001C6227" w:rsidRDefault="00E420C6">
          <w:pPr>
            <w:spacing w:after="0" w:line="259" w:lineRule="auto"/>
            <w:ind w:left="0" w:firstLine="0"/>
          </w:pPr>
          <w:r>
            <w:rPr>
              <w:sz w:val="16"/>
            </w:rPr>
            <w:t xml:space="preserve">Version No: 2.1 </w:t>
          </w:r>
        </w:p>
      </w:tc>
      <w:tc>
        <w:tcPr>
          <w:tcW w:w="1229" w:type="dxa"/>
          <w:tcBorders>
            <w:top w:val="single" w:sz="4" w:space="0" w:color="000000"/>
            <w:left w:val="single" w:sz="4" w:space="0" w:color="000000"/>
            <w:bottom w:val="single" w:sz="4" w:space="0" w:color="000000"/>
            <w:right w:val="single" w:sz="4" w:space="0" w:color="000000"/>
          </w:tcBorders>
        </w:tcPr>
        <w:p w14:paraId="03EECFC5" w14:textId="77777777" w:rsidR="001C6227" w:rsidRDefault="00E420C6">
          <w:pPr>
            <w:spacing w:after="0" w:line="259" w:lineRule="auto"/>
            <w:ind w:left="0" w:right="46" w:firstLine="0"/>
            <w:jc w:val="right"/>
          </w:pPr>
          <w:r>
            <w:rPr>
              <w:sz w:val="16"/>
            </w:rPr>
            <w:t xml:space="preserve">Page 1 of </w:t>
          </w:r>
          <w:r w:rsidR="00336FCD" w:rsidRPr="00336FCD">
            <w:rPr>
              <w:noProof/>
              <w:sz w:val="16"/>
            </w:rPr>
            <w:t>6</w:t>
          </w:r>
          <w:r>
            <w:rPr>
              <w:sz w:val="16"/>
            </w:rPr>
            <w:t xml:space="preserve"> </w:t>
          </w:r>
        </w:p>
      </w:tc>
    </w:tr>
  </w:tbl>
  <w:p w14:paraId="03EECFC7" w14:textId="77777777" w:rsidR="001C6227" w:rsidRDefault="00E420C6">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443294"/>
      <w:docPartObj>
        <w:docPartGallery w:val="Page Numbers (Bottom of Page)"/>
        <w:docPartUnique/>
      </w:docPartObj>
    </w:sdtPr>
    <w:sdtEndPr>
      <w:rPr>
        <w:noProof/>
      </w:rPr>
    </w:sdtEndPr>
    <w:sdtContent>
      <w:p w14:paraId="03EECFC8" w14:textId="77777777" w:rsidR="001D3C9D" w:rsidRDefault="001B10EE">
        <w:pPr>
          <w:pStyle w:val="Footer"/>
          <w:jc w:val="center"/>
        </w:pPr>
        <w:r>
          <w:rPr>
            <w:noProof/>
          </w:rPr>
          <w:t>6</w:t>
        </w:r>
      </w:p>
    </w:sdtContent>
  </w:sdt>
  <w:p w14:paraId="03EECFC9" w14:textId="77777777" w:rsidR="001C6227" w:rsidRDefault="001C6227">
    <w:pPr>
      <w:spacing w:after="0" w:line="259" w:lineRule="auto"/>
      <w:ind w:left="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026" w:tblpY="16038"/>
      <w:tblOverlap w:val="never"/>
      <w:tblW w:w="9572" w:type="dxa"/>
      <w:tblInd w:w="0" w:type="dxa"/>
      <w:tblCellMar>
        <w:top w:w="96" w:type="dxa"/>
        <w:left w:w="108" w:type="dxa"/>
        <w:right w:w="65" w:type="dxa"/>
      </w:tblCellMar>
      <w:tblLook w:val="04A0" w:firstRow="1" w:lastRow="0" w:firstColumn="1" w:lastColumn="0" w:noHBand="0" w:noVBand="1"/>
    </w:tblPr>
    <w:tblGrid>
      <w:gridCol w:w="4145"/>
      <w:gridCol w:w="2518"/>
      <w:gridCol w:w="1680"/>
      <w:gridCol w:w="1229"/>
    </w:tblGrid>
    <w:tr w:rsidR="001C6227" w14:paraId="03EECFCF" w14:textId="77777777">
      <w:trPr>
        <w:trHeight w:val="254"/>
      </w:trPr>
      <w:tc>
        <w:tcPr>
          <w:tcW w:w="4146" w:type="dxa"/>
          <w:tcBorders>
            <w:top w:val="single" w:sz="4" w:space="0" w:color="000000"/>
            <w:left w:val="single" w:sz="4" w:space="0" w:color="000000"/>
            <w:bottom w:val="single" w:sz="4" w:space="0" w:color="000000"/>
            <w:right w:val="single" w:sz="4" w:space="0" w:color="000000"/>
          </w:tcBorders>
        </w:tcPr>
        <w:p w14:paraId="03EECFCB" w14:textId="77777777" w:rsidR="001C6227" w:rsidRDefault="00E420C6">
          <w:pPr>
            <w:spacing w:after="0" w:line="259" w:lineRule="auto"/>
            <w:ind w:left="0" w:firstLine="0"/>
          </w:pPr>
          <w:r>
            <w:rPr>
              <w:sz w:val="16"/>
            </w:rPr>
            <w:t xml:space="preserve">Fit and Proper Directors Policy  </w:t>
          </w:r>
        </w:p>
      </w:tc>
      <w:tc>
        <w:tcPr>
          <w:tcW w:w="2518" w:type="dxa"/>
          <w:tcBorders>
            <w:top w:val="single" w:sz="4" w:space="0" w:color="000000"/>
            <w:left w:val="single" w:sz="4" w:space="0" w:color="000000"/>
            <w:bottom w:val="single" w:sz="4" w:space="0" w:color="000000"/>
            <w:right w:val="single" w:sz="4" w:space="0" w:color="000000"/>
          </w:tcBorders>
        </w:tcPr>
        <w:p w14:paraId="03EECFCC" w14:textId="77777777" w:rsidR="001C6227" w:rsidRDefault="00E420C6">
          <w:pPr>
            <w:spacing w:after="0" w:line="259" w:lineRule="auto"/>
            <w:ind w:left="0" w:firstLine="0"/>
          </w:pPr>
          <w:r>
            <w:rPr>
              <w:sz w:val="16"/>
            </w:rPr>
            <w:t xml:space="preserve">Review date: 19/05/2021 </w:t>
          </w:r>
        </w:p>
      </w:tc>
      <w:tc>
        <w:tcPr>
          <w:tcW w:w="1680" w:type="dxa"/>
          <w:tcBorders>
            <w:top w:val="single" w:sz="4" w:space="0" w:color="000000"/>
            <w:left w:val="single" w:sz="4" w:space="0" w:color="000000"/>
            <w:bottom w:val="single" w:sz="4" w:space="0" w:color="000000"/>
            <w:right w:val="single" w:sz="4" w:space="0" w:color="000000"/>
          </w:tcBorders>
        </w:tcPr>
        <w:p w14:paraId="03EECFCD" w14:textId="77777777" w:rsidR="001C6227" w:rsidRDefault="00E420C6">
          <w:pPr>
            <w:spacing w:after="0" w:line="259" w:lineRule="auto"/>
            <w:ind w:left="0" w:firstLine="0"/>
          </w:pPr>
          <w:r>
            <w:rPr>
              <w:sz w:val="16"/>
            </w:rPr>
            <w:t xml:space="preserve">Version No: 2.1 </w:t>
          </w:r>
        </w:p>
      </w:tc>
      <w:tc>
        <w:tcPr>
          <w:tcW w:w="1229" w:type="dxa"/>
          <w:tcBorders>
            <w:top w:val="single" w:sz="4" w:space="0" w:color="000000"/>
            <w:left w:val="single" w:sz="4" w:space="0" w:color="000000"/>
            <w:bottom w:val="single" w:sz="4" w:space="0" w:color="000000"/>
            <w:right w:val="single" w:sz="4" w:space="0" w:color="000000"/>
          </w:tcBorders>
        </w:tcPr>
        <w:p w14:paraId="03EECFCE" w14:textId="77777777" w:rsidR="001C6227" w:rsidRDefault="00E420C6">
          <w:pPr>
            <w:spacing w:after="0" w:line="259" w:lineRule="auto"/>
            <w:ind w:left="0" w:right="46" w:firstLine="0"/>
            <w:jc w:val="right"/>
          </w:pPr>
          <w:r>
            <w:rPr>
              <w:sz w:val="16"/>
            </w:rPr>
            <w:t xml:space="preserve">Page 1 of </w:t>
          </w:r>
          <w:r w:rsidR="00336FCD" w:rsidRPr="00336FCD">
            <w:rPr>
              <w:noProof/>
              <w:sz w:val="16"/>
            </w:rPr>
            <w:t>6</w:t>
          </w:r>
          <w:r>
            <w:rPr>
              <w:sz w:val="16"/>
            </w:rPr>
            <w:t xml:space="preserve"> </w:t>
          </w:r>
        </w:p>
      </w:tc>
    </w:tr>
  </w:tbl>
  <w:p w14:paraId="03EECFD0" w14:textId="77777777" w:rsidR="001C6227" w:rsidRDefault="00E420C6">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C706" w14:textId="77777777" w:rsidR="00BB23B2" w:rsidRDefault="00BB23B2">
      <w:pPr>
        <w:spacing w:after="0" w:line="240" w:lineRule="auto"/>
      </w:pPr>
      <w:r>
        <w:separator/>
      </w:r>
    </w:p>
  </w:footnote>
  <w:footnote w:type="continuationSeparator" w:id="0">
    <w:p w14:paraId="294E23A1" w14:textId="77777777" w:rsidR="00BB23B2" w:rsidRDefault="00BB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CFBE" w14:textId="77777777" w:rsidR="001C6227" w:rsidRDefault="00E420C6">
    <w:pPr>
      <w:spacing w:after="0" w:line="259" w:lineRule="auto"/>
      <w:ind w:left="0" w:right="62" w:firstLine="0"/>
      <w:jc w:val="center"/>
    </w:pPr>
    <w:r>
      <w:rPr>
        <w:color w:val="003893"/>
      </w:rPr>
      <w:t xml:space="preserve">Fit and Proper Directors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CFBF" w14:textId="77777777" w:rsidR="00D432A7" w:rsidRDefault="008307B8">
    <w:pPr>
      <w:pStyle w:val="Header"/>
      <w:rPr>
        <w:noProof/>
      </w:rPr>
    </w:pPr>
    <w:r>
      <w:rPr>
        <w:noProof/>
      </w:rPr>
      <mc:AlternateContent>
        <mc:Choice Requires="wps">
          <w:drawing>
            <wp:anchor distT="0" distB="0" distL="114300" distR="114300" simplePos="0" relativeHeight="251659264" behindDoc="0" locked="0" layoutInCell="1" allowOverlap="1" wp14:anchorId="03EECFD1" wp14:editId="44DE249A">
              <wp:simplePos x="0" y="0"/>
              <wp:positionH relativeFrom="column">
                <wp:posOffset>4057332</wp:posOffset>
              </wp:positionH>
              <wp:positionV relativeFrom="paragraph">
                <wp:posOffset>-193675</wp:posOffset>
              </wp:positionV>
              <wp:extent cx="1981200" cy="704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81200" cy="70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EECFD3" w14:textId="74B9383E" w:rsidR="008307B8" w:rsidRDefault="006A1145">
                          <w:pPr>
                            <w:ind w:left="0"/>
                          </w:pPr>
                          <w:r>
                            <w:rPr>
                              <w:noProof/>
                            </w:rPr>
                            <w:drawing>
                              <wp:inline distT="0" distB="0" distL="0" distR="0" wp14:anchorId="00AF8A9A" wp14:editId="6964F4F5">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EECFD1" id="_x0000_t202" coordsize="21600,21600" o:spt="202" path="m,l,21600r21600,l21600,xe">
              <v:stroke joinstyle="miter"/>
              <v:path gradientshapeok="t" o:connecttype="rect"/>
            </v:shapetype>
            <v:shape id="Text Box 1" o:spid="_x0000_s1026" type="#_x0000_t202" style="position:absolute;left:0;text-align:left;margin-left:319.45pt;margin-top:-15.25pt;width:156pt;height:5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" fillcolor="white [3201]" strokecolor="white [3212]" strokeweight=".5pt">
              <v:textbox style="mso-fit-shape-to-text:t">
                <w:txbxContent>
                  <w:p w14:paraId="03EECFD3" w14:textId="74B9383E" w:rsidR="008307B8" w:rsidRDefault="006A1145">
                    <w:pPr>
                      <w:ind w:left="0"/>
                    </w:pPr>
                    <w:r>
                      <w:rPr>
                        <w:noProof/>
                      </w:rPr>
                      <w:drawing>
                        <wp:inline distT="0" distB="0" distL="0" distR="0" wp14:anchorId="00AF8A9A" wp14:editId="6964F4F5">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p>
  <w:p w14:paraId="03EECFC0" w14:textId="77777777" w:rsidR="008307B8" w:rsidRDefault="008307B8">
    <w:pPr>
      <w:pStyle w:val="Header"/>
      <w:rPr>
        <w:noProof/>
      </w:rPr>
    </w:pPr>
  </w:p>
  <w:p w14:paraId="03EECFC1" w14:textId="77777777" w:rsidR="008307B8" w:rsidRDefault="00830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CFCA" w14:textId="77777777" w:rsidR="001C6227" w:rsidRDefault="00E420C6">
    <w:pPr>
      <w:spacing w:after="0" w:line="259" w:lineRule="auto"/>
      <w:ind w:left="0" w:right="62" w:firstLine="0"/>
      <w:jc w:val="center"/>
    </w:pPr>
    <w:r>
      <w:rPr>
        <w:color w:val="003893"/>
      </w:rPr>
      <w:t xml:space="preserve">Fit and Proper Directors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944"/>
    <w:multiLevelType w:val="hybridMultilevel"/>
    <w:tmpl w:val="42A8974C"/>
    <w:lvl w:ilvl="0" w:tplc="BFD8586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E665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9ECF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68C9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EEA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C470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CA4C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43F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E7F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73322E"/>
    <w:multiLevelType w:val="hybridMultilevel"/>
    <w:tmpl w:val="8790147C"/>
    <w:lvl w:ilvl="0" w:tplc="45F084E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9C97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5A22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3653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A12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EC9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0AA9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299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E34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3722CF"/>
    <w:multiLevelType w:val="multilevel"/>
    <w:tmpl w:val="40AA46E4"/>
    <w:lvl w:ilvl="0">
      <w:start w:val="1"/>
      <w:numFmt w:val="decimal"/>
      <w:pStyle w:val="Heading1"/>
      <w:lvlText w:val="%1."/>
      <w:lvlJc w:val="left"/>
      <w:pPr>
        <w:ind w:left="0"/>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3893"/>
        <w:sz w:val="22"/>
        <w:szCs w:val="22"/>
        <w:u w:val="none" w:color="000000"/>
        <w:bdr w:val="none" w:sz="0" w:space="0" w:color="auto"/>
        <w:shd w:val="clear" w:color="auto" w:fill="auto"/>
        <w:vertAlign w:val="baseline"/>
      </w:rPr>
    </w:lvl>
  </w:abstractNum>
  <w:abstractNum w:abstractNumId="3" w15:restartNumberingAfterBreak="0">
    <w:nsid w:val="457C6DB7"/>
    <w:multiLevelType w:val="hybridMultilevel"/>
    <w:tmpl w:val="B1C6A2C6"/>
    <w:lvl w:ilvl="0" w:tplc="2B3E6B9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E84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D2E6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34C8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450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78DC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306E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47F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8C59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630CFD"/>
    <w:multiLevelType w:val="hybridMultilevel"/>
    <w:tmpl w:val="DE3C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4186B"/>
    <w:multiLevelType w:val="hybridMultilevel"/>
    <w:tmpl w:val="E236C9AA"/>
    <w:lvl w:ilvl="0" w:tplc="25021D0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A1B9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28CAA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5E210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722CA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2EA98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22F29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651F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60792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C25FDF"/>
    <w:multiLevelType w:val="hybridMultilevel"/>
    <w:tmpl w:val="DA382C02"/>
    <w:lvl w:ilvl="0" w:tplc="2B407E4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7" w15:restartNumberingAfterBreak="0">
    <w:nsid w:val="67E62061"/>
    <w:multiLevelType w:val="hybridMultilevel"/>
    <w:tmpl w:val="A142ED2C"/>
    <w:lvl w:ilvl="0" w:tplc="40DEE1C0">
      <w:start w:val="1"/>
      <w:numFmt w:val="bullet"/>
      <w:lvlText w:val="•"/>
      <w:lvlJc w:val="left"/>
      <w:pPr>
        <w:ind w:left="1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8" w15:restartNumberingAfterBreak="0">
    <w:nsid w:val="71EC3AAB"/>
    <w:multiLevelType w:val="hybridMultilevel"/>
    <w:tmpl w:val="DD5A4520"/>
    <w:lvl w:ilvl="0" w:tplc="40DEE1C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EFC64">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B6DE88">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86850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A0020">
      <w:start w:val="1"/>
      <w:numFmt w:val="bullet"/>
      <w:lvlText w:val="o"/>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640420">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9602D8">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4E60E">
      <w:start w:val="1"/>
      <w:numFmt w:val="bullet"/>
      <w:lvlText w:val="o"/>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A2C8EC">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7208BC"/>
    <w:multiLevelType w:val="hybridMultilevel"/>
    <w:tmpl w:val="AAAAB350"/>
    <w:lvl w:ilvl="0" w:tplc="787465C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C22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6482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D885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8A9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CD2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07A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C9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0AA6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80717690">
    <w:abstractNumId w:val="8"/>
  </w:num>
  <w:num w:numId="2" w16cid:durableId="1777091400">
    <w:abstractNumId w:val="5"/>
  </w:num>
  <w:num w:numId="3" w16cid:durableId="1594628520">
    <w:abstractNumId w:val="3"/>
  </w:num>
  <w:num w:numId="4" w16cid:durableId="987319969">
    <w:abstractNumId w:val="9"/>
  </w:num>
  <w:num w:numId="5" w16cid:durableId="20473644">
    <w:abstractNumId w:val="0"/>
  </w:num>
  <w:num w:numId="6" w16cid:durableId="2108915014">
    <w:abstractNumId w:val="1"/>
  </w:num>
  <w:num w:numId="7" w16cid:durableId="768693209">
    <w:abstractNumId w:val="2"/>
  </w:num>
  <w:num w:numId="8" w16cid:durableId="871766406">
    <w:abstractNumId w:val="6"/>
  </w:num>
  <w:num w:numId="9" w16cid:durableId="1862551070">
    <w:abstractNumId w:val="7"/>
  </w:num>
  <w:num w:numId="10" w16cid:durableId="2036885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wsDS2MDI3tDS1tDBR0lEKTi0uzszPAykwrAUA10IlGCwAAAA="/>
  </w:docVars>
  <w:rsids>
    <w:rsidRoot w:val="001C6227"/>
    <w:rsid w:val="00014036"/>
    <w:rsid w:val="00076989"/>
    <w:rsid w:val="000A4DB7"/>
    <w:rsid w:val="000E571E"/>
    <w:rsid w:val="00117B23"/>
    <w:rsid w:val="001A3303"/>
    <w:rsid w:val="001B02FA"/>
    <w:rsid w:val="001B10EE"/>
    <w:rsid w:val="001C6227"/>
    <w:rsid w:val="001D3C9D"/>
    <w:rsid w:val="001F3346"/>
    <w:rsid w:val="00272E36"/>
    <w:rsid w:val="00273577"/>
    <w:rsid w:val="002905BF"/>
    <w:rsid w:val="002A003C"/>
    <w:rsid w:val="0030206C"/>
    <w:rsid w:val="00331AC8"/>
    <w:rsid w:val="00336FCD"/>
    <w:rsid w:val="00416EB1"/>
    <w:rsid w:val="00461F0C"/>
    <w:rsid w:val="004C2C61"/>
    <w:rsid w:val="00616AB8"/>
    <w:rsid w:val="006A1145"/>
    <w:rsid w:val="00724619"/>
    <w:rsid w:val="008035E8"/>
    <w:rsid w:val="00826C5F"/>
    <w:rsid w:val="008307B8"/>
    <w:rsid w:val="008F5439"/>
    <w:rsid w:val="00965EBE"/>
    <w:rsid w:val="009728D5"/>
    <w:rsid w:val="009C34F2"/>
    <w:rsid w:val="009F07C5"/>
    <w:rsid w:val="00A40A8B"/>
    <w:rsid w:val="00A74314"/>
    <w:rsid w:val="00A81F69"/>
    <w:rsid w:val="00A836DD"/>
    <w:rsid w:val="00AA223B"/>
    <w:rsid w:val="00AD6383"/>
    <w:rsid w:val="00AF38B2"/>
    <w:rsid w:val="00B21A78"/>
    <w:rsid w:val="00BB23B2"/>
    <w:rsid w:val="00C166C6"/>
    <w:rsid w:val="00C34C8D"/>
    <w:rsid w:val="00C36146"/>
    <w:rsid w:val="00CE4F82"/>
    <w:rsid w:val="00D432A7"/>
    <w:rsid w:val="00D54845"/>
    <w:rsid w:val="00D96F3B"/>
    <w:rsid w:val="00E0357D"/>
    <w:rsid w:val="00E420C6"/>
    <w:rsid w:val="00E717EA"/>
    <w:rsid w:val="00EA53E7"/>
    <w:rsid w:val="00F14E6A"/>
    <w:rsid w:val="00FD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CF42"/>
  <w15:docId w15:val="{552FC98D-CB95-4D27-B6C2-B1462C9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49" w:lineRule="auto"/>
      <w:ind w:left="11" w:hanging="10"/>
    </w:pPr>
    <w:rPr>
      <w:rFonts w:ascii="Arial" w:eastAsia="Arial" w:hAnsi="Arial" w:cs="Arial"/>
      <w:color w:val="000000"/>
    </w:rPr>
  </w:style>
  <w:style w:type="paragraph" w:styleId="Heading1">
    <w:name w:val="heading 1"/>
    <w:next w:val="Normal"/>
    <w:link w:val="Heading1Char"/>
    <w:uiPriority w:val="9"/>
    <w:qFormat/>
    <w:pPr>
      <w:keepNext/>
      <w:keepLines/>
      <w:numPr>
        <w:numId w:val="7"/>
      </w:numPr>
      <w:spacing w:after="206"/>
      <w:ind w:left="11" w:hanging="10"/>
      <w:outlineLvl w:val="0"/>
    </w:pPr>
    <w:rPr>
      <w:rFonts w:ascii="Arial" w:eastAsia="Arial" w:hAnsi="Arial" w:cs="Arial"/>
      <w:b/>
      <w:color w:val="003893"/>
      <w:sz w:val="24"/>
    </w:rPr>
  </w:style>
  <w:style w:type="paragraph" w:styleId="Heading2">
    <w:name w:val="heading 2"/>
    <w:next w:val="Normal"/>
    <w:link w:val="Heading2Char"/>
    <w:uiPriority w:val="9"/>
    <w:unhideWhenUsed/>
    <w:qFormat/>
    <w:pPr>
      <w:keepNext/>
      <w:keepLines/>
      <w:numPr>
        <w:ilvl w:val="1"/>
        <w:numId w:val="7"/>
      </w:numPr>
      <w:spacing w:after="225"/>
      <w:ind w:left="11" w:hanging="10"/>
      <w:outlineLvl w:val="1"/>
    </w:pPr>
    <w:rPr>
      <w:rFonts w:ascii="Arial" w:eastAsia="Arial" w:hAnsi="Arial" w:cs="Arial"/>
      <w:b/>
      <w:color w:val="00389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3893"/>
      <w:sz w:val="22"/>
    </w:rPr>
  </w:style>
  <w:style w:type="character" w:customStyle="1" w:styleId="Heading1Char">
    <w:name w:val="Heading 1 Char"/>
    <w:link w:val="Heading1"/>
    <w:rPr>
      <w:rFonts w:ascii="Arial" w:eastAsia="Arial" w:hAnsi="Arial" w:cs="Arial"/>
      <w:b/>
      <w:color w:val="003893"/>
      <w:sz w:val="24"/>
    </w:rPr>
  </w:style>
  <w:style w:type="paragraph" w:styleId="TOC1">
    <w:name w:val="toc 1"/>
    <w:hidden/>
    <w:pPr>
      <w:spacing w:after="301"/>
      <w:ind w:left="26" w:right="61" w:hanging="10"/>
    </w:pPr>
    <w:rPr>
      <w:rFonts w:ascii="Arial" w:eastAsia="Arial" w:hAnsi="Arial" w:cs="Arial"/>
      <w:b/>
      <w:color w:val="000000"/>
      <w:sz w:val="24"/>
    </w:rPr>
  </w:style>
  <w:style w:type="paragraph" w:styleId="TOC2">
    <w:name w:val="toc 2"/>
    <w:hidden/>
    <w:pPr>
      <w:spacing w:after="208"/>
      <w:ind w:left="245" w:right="60"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6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6C6"/>
    <w:rPr>
      <w:rFonts w:ascii="Segoe UI" w:eastAsia="Arial" w:hAnsi="Segoe UI" w:cs="Segoe UI"/>
      <w:color w:val="000000"/>
      <w:sz w:val="18"/>
      <w:szCs w:val="18"/>
    </w:rPr>
  </w:style>
  <w:style w:type="paragraph" w:styleId="Header">
    <w:name w:val="header"/>
    <w:basedOn w:val="Normal"/>
    <w:link w:val="HeaderChar"/>
    <w:uiPriority w:val="99"/>
    <w:unhideWhenUsed/>
    <w:rsid w:val="00D5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845"/>
    <w:rPr>
      <w:rFonts w:ascii="Arial" w:eastAsia="Arial" w:hAnsi="Arial" w:cs="Arial"/>
      <w:color w:val="000000"/>
    </w:rPr>
  </w:style>
  <w:style w:type="paragraph" w:styleId="Footer">
    <w:name w:val="footer"/>
    <w:basedOn w:val="Normal"/>
    <w:link w:val="FooterChar"/>
    <w:uiPriority w:val="99"/>
    <w:unhideWhenUsed/>
    <w:rsid w:val="001D3C9D"/>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D3C9D"/>
    <w:rPr>
      <w:rFonts w:cs="Times New Roman"/>
      <w:lang w:val="en-US" w:eastAsia="en-US"/>
    </w:rPr>
  </w:style>
  <w:style w:type="paragraph" w:customStyle="1" w:styleId="ydp52fc82d1msonormal">
    <w:name w:val="ydp52fc82d1msonormal"/>
    <w:basedOn w:val="Normal"/>
    <w:rsid w:val="00117B2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ydp52fc82d1msolistparagraph">
    <w:name w:val="ydp52fc82d1msolistparagraph"/>
    <w:basedOn w:val="Normal"/>
    <w:rsid w:val="00117B2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17B23"/>
    <w:pPr>
      <w:ind w:left="720"/>
      <w:contextualSpacing/>
    </w:pPr>
  </w:style>
  <w:style w:type="paragraph" w:styleId="BodyText">
    <w:name w:val="Body Text"/>
    <w:basedOn w:val="Normal"/>
    <w:link w:val="BodyTextChar"/>
    <w:qFormat/>
    <w:rsid w:val="00965EBE"/>
    <w:pPr>
      <w:spacing w:before="180" w:after="180" w:line="240" w:lineRule="auto"/>
      <w:ind w:left="0" w:firstLine="0"/>
    </w:pPr>
    <w:rPr>
      <w:rFonts w:ascii="Cambria" w:eastAsia="Cambria" w:hAnsi="Cambria" w:cs="Times New Roman"/>
      <w:color w:val="auto"/>
      <w:sz w:val="24"/>
      <w:szCs w:val="24"/>
      <w:lang w:val="en" w:eastAsia="en-US"/>
    </w:rPr>
  </w:style>
  <w:style w:type="character" w:customStyle="1" w:styleId="BodyTextChar">
    <w:name w:val="Body Text Char"/>
    <w:basedOn w:val="DefaultParagraphFont"/>
    <w:link w:val="BodyText"/>
    <w:rsid w:val="00965EBE"/>
    <w:rPr>
      <w:rFonts w:ascii="Cambria" w:eastAsia="Cambria" w:hAnsi="Cambria" w:cs="Times New Roman"/>
      <w:sz w:val="24"/>
      <w:szCs w:val="24"/>
      <w:lang w:val="en" w:eastAsia="en-US"/>
    </w:rPr>
  </w:style>
  <w:style w:type="table" w:customStyle="1" w:styleId="Table">
    <w:name w:val="Table"/>
    <w:semiHidden/>
    <w:unhideWhenUsed/>
    <w:qFormat/>
    <w:rsid w:val="00965EBE"/>
    <w:pPr>
      <w:spacing w:after="200" w:line="240" w:lineRule="auto"/>
    </w:pPr>
    <w:rPr>
      <w:rFonts w:ascii="Cambria" w:eastAsia="Cambria" w:hAnsi="Cambria" w:cs="Times New Roman"/>
      <w:sz w:val="24"/>
      <w:szCs w:val="24"/>
      <w:lang w:val="en"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551E-4ADF-406F-B4F5-A0426A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Fit and Proper Directors Policy</vt:lpstr>
    </vt:vector>
  </TitlesOfParts>
  <Company>University of West London</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Directors Policy</dc:title>
  <dc:creator>rvn24310</dc:creator>
  <cp:lastModifiedBy>Debola George</cp:lastModifiedBy>
  <cp:revision>6</cp:revision>
  <cp:lastPrinted>2020-07-23T17:38:00Z</cp:lastPrinted>
  <dcterms:created xsi:type="dcterms:W3CDTF">2022-05-07T13:40:00Z</dcterms:created>
  <dcterms:modified xsi:type="dcterms:W3CDTF">2022-05-07T13:43:00Z</dcterms:modified>
</cp:coreProperties>
</file>